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514B" w:rsidRDefault="00271E61">
      <w:pPr>
        <w:spacing w:line="240" w:lineRule="atLeast"/>
        <w:jc w:val="center"/>
        <w:rPr>
          <w:rFonts w:ascii="方正小标宋简体" w:eastAsia="方正小标宋简体"/>
          <w:sz w:val="32"/>
        </w:rPr>
      </w:pPr>
      <w:r>
        <w:rPr>
          <w:rFonts w:ascii="方正小标宋简体" w:eastAsia="方正小标宋简体" w:hint="eastAsia"/>
          <w:color w:val="FF0000"/>
          <w:spacing w:val="-40"/>
          <w:w w:val="50"/>
          <w:sz w:val="140"/>
        </w:rPr>
        <w:t>共青团山东交通学院委员会文件</w:t>
      </w:r>
    </w:p>
    <w:p w:rsidR="004F514B" w:rsidRPr="00F64863" w:rsidRDefault="00271E61">
      <w:pPr>
        <w:spacing w:line="560" w:lineRule="exact"/>
        <w:jc w:val="center"/>
        <w:rPr>
          <w:rFonts w:ascii="黑体" w:eastAsia="黑体" w:hAnsi="黑体"/>
          <w:sz w:val="32"/>
        </w:rPr>
      </w:pPr>
      <w:r w:rsidRPr="000F6A65">
        <w:rPr>
          <w:rFonts w:ascii="仿宋_GB2312" w:eastAsia="仿宋_GB2312" w:hint="eastAsia"/>
          <w:sz w:val="32"/>
        </w:rPr>
        <w:t>鲁交院团发〔2016〕</w:t>
      </w:r>
      <w:r w:rsidR="0024590D">
        <w:rPr>
          <w:rFonts w:ascii="仿宋_GB2312" w:eastAsia="仿宋_GB2312" w:hint="eastAsia"/>
          <w:sz w:val="32"/>
        </w:rPr>
        <w:t>36</w:t>
      </w:r>
      <w:r w:rsidRPr="000F6A65">
        <w:rPr>
          <w:rFonts w:ascii="仿宋_GB2312" w:eastAsia="仿宋_GB2312" w:hint="eastAsia"/>
          <w:sz w:val="32"/>
        </w:rPr>
        <w:t>号</w:t>
      </w:r>
    </w:p>
    <w:p w:rsidR="004F514B" w:rsidRDefault="00271E61">
      <w:pPr>
        <w:spacing w:line="520" w:lineRule="exact"/>
        <w:rPr>
          <w:rFonts w:ascii="宋体"/>
          <w:color w:val="FF0000"/>
          <w:sz w:val="28"/>
        </w:rPr>
      </w:pPr>
      <w:r>
        <w:rPr>
          <w:rFonts w:ascii="宋体"/>
          <w:color w:val="FF0000"/>
          <w:sz w:val="28"/>
        </w:rPr>
        <w:t>———————————————————————————————</w:t>
      </w:r>
    </w:p>
    <w:p w:rsidR="004F514B" w:rsidRDefault="004F514B">
      <w:pPr>
        <w:spacing w:line="300" w:lineRule="exact"/>
        <w:rPr>
          <w:rFonts w:ascii="方正小标宋简体" w:eastAsia="方正小标宋简体" w:hAnsi="宋体"/>
          <w:color w:val="000000"/>
          <w:kern w:val="0"/>
          <w:sz w:val="44"/>
          <w:szCs w:val="44"/>
        </w:rPr>
      </w:pPr>
    </w:p>
    <w:p w:rsidR="00F5729E" w:rsidRDefault="00F5729E" w:rsidP="00F5729E">
      <w:pPr>
        <w:spacing w:line="520" w:lineRule="exact"/>
        <w:jc w:val="center"/>
        <w:rPr>
          <w:rFonts w:ascii="方正大标宋简体" w:eastAsia="方正大标宋简体"/>
          <w:b/>
          <w:sz w:val="44"/>
          <w:szCs w:val="44"/>
        </w:rPr>
      </w:pPr>
      <w:r>
        <w:rPr>
          <w:rFonts w:ascii="方正大标宋简体" w:eastAsia="方正大标宋简体" w:hint="eastAsia"/>
          <w:b/>
          <w:sz w:val="44"/>
          <w:szCs w:val="44"/>
        </w:rPr>
        <w:t>山东交通学院</w:t>
      </w:r>
      <w:bookmarkStart w:id="0" w:name="OLE_LINK3"/>
      <w:r>
        <w:rPr>
          <w:rFonts w:ascii="方正大标宋简体" w:eastAsia="方正大标宋简体" w:hint="eastAsia"/>
          <w:b/>
          <w:sz w:val="44"/>
          <w:szCs w:val="44"/>
        </w:rPr>
        <w:t>共青团“第二课堂成绩单”</w:t>
      </w:r>
    </w:p>
    <w:p w:rsidR="00F5729E" w:rsidRDefault="00F5729E" w:rsidP="00F5729E">
      <w:pPr>
        <w:spacing w:line="520" w:lineRule="exact"/>
        <w:jc w:val="center"/>
        <w:rPr>
          <w:rFonts w:ascii="方正大标宋简体" w:eastAsia="方正大标宋简体" w:hint="eastAsia"/>
          <w:b/>
          <w:sz w:val="44"/>
          <w:szCs w:val="44"/>
        </w:rPr>
      </w:pPr>
      <w:r>
        <w:rPr>
          <w:rFonts w:ascii="方正大标宋简体" w:eastAsia="方正大标宋简体" w:hint="eastAsia"/>
          <w:b/>
          <w:sz w:val="44"/>
          <w:szCs w:val="44"/>
        </w:rPr>
        <w:t>制度试点工作实施办法</w:t>
      </w:r>
    </w:p>
    <w:bookmarkEnd w:id="0"/>
    <w:p w:rsidR="00984576" w:rsidRDefault="00984576" w:rsidP="00984576">
      <w:pPr>
        <w:spacing w:line="520" w:lineRule="exact"/>
        <w:ind w:firstLineChars="196" w:firstLine="630"/>
        <w:rPr>
          <w:rFonts w:ascii="方正楷体简体" w:eastAsia="方正楷体简体" w:hint="eastAsia"/>
          <w:b/>
          <w:sz w:val="32"/>
          <w:szCs w:val="32"/>
        </w:rPr>
      </w:pPr>
    </w:p>
    <w:p w:rsidR="00F5729E" w:rsidRDefault="00F5729E" w:rsidP="00984576">
      <w:pPr>
        <w:spacing w:line="520" w:lineRule="exact"/>
        <w:ind w:firstLineChars="196" w:firstLine="627"/>
        <w:rPr>
          <w:rFonts w:ascii="仿宋_GB2312" w:eastAsia="仿宋_GB2312" w:hint="eastAsia"/>
          <w:sz w:val="32"/>
          <w:szCs w:val="32"/>
        </w:rPr>
      </w:pPr>
      <w:r>
        <w:rPr>
          <w:rFonts w:ascii="仿宋_GB2312" w:eastAsia="仿宋_GB2312" w:hint="eastAsia"/>
          <w:color w:val="000000"/>
          <w:kern w:val="0"/>
          <w:sz w:val="32"/>
          <w:szCs w:val="32"/>
        </w:rPr>
        <w:t>为深入学习贯彻习近平总书记系列重要讲话精神，深入贯彻落实党中央关于群团工作部署，</w:t>
      </w:r>
      <w:r>
        <w:rPr>
          <w:rFonts w:ascii="仿宋_GB2312" w:eastAsia="仿宋_GB2312" w:hint="eastAsia"/>
          <w:sz w:val="32"/>
          <w:szCs w:val="32"/>
        </w:rPr>
        <w:t>贯彻落实《共青团中央改革方案》部署要求，切实推动我校应用型人才培养方式改革，推动第二课堂和学生自我教育最后</w:t>
      </w:r>
      <w:smartTag w:uri="urn:schemas-microsoft-com:office:smarttags" w:element="chmetcnv">
        <w:smartTagPr>
          <w:attr w:name="TCSC" w:val="1"/>
          <w:attr w:name="NumberType" w:val="3"/>
          <w:attr w:name="Negative" w:val="False"/>
          <w:attr w:name="HasSpace" w:val="False"/>
          <w:attr w:name="SourceValue" w:val="1"/>
          <w:attr w:name="UnitName" w:val="公里"/>
        </w:smartTagPr>
        <w:r>
          <w:rPr>
            <w:rFonts w:ascii="仿宋_GB2312" w:eastAsia="仿宋_GB2312" w:hint="eastAsia"/>
            <w:sz w:val="32"/>
            <w:szCs w:val="32"/>
          </w:rPr>
          <w:t>一公里</w:t>
        </w:r>
      </w:smartTag>
      <w:r>
        <w:rPr>
          <w:rFonts w:ascii="仿宋_GB2312" w:eastAsia="仿宋_GB2312" w:hint="eastAsia"/>
          <w:sz w:val="32"/>
          <w:szCs w:val="32"/>
        </w:rPr>
        <w:t>理论与实践探索，学校团委将在全校团组织中逐步推行高校共青团“第二课堂成绩单”制度（以下简称“第二课堂成绩单”），并将选择部分二级学院分团委（团总支）进行为期一个学期的试点工作。现就试点工作的实施办法制定如下。</w:t>
      </w:r>
    </w:p>
    <w:p w:rsidR="00F5729E" w:rsidRDefault="00F5729E" w:rsidP="00F5729E">
      <w:pPr>
        <w:spacing w:line="520" w:lineRule="exact"/>
        <w:ind w:firstLineChars="200" w:firstLine="640"/>
        <w:rPr>
          <w:rFonts w:ascii="仿宋_GB2312" w:eastAsia="仿宋_GB2312" w:hint="eastAsia"/>
          <w:sz w:val="32"/>
          <w:szCs w:val="32"/>
        </w:rPr>
      </w:pPr>
      <w:r>
        <w:rPr>
          <w:rFonts w:ascii="仿宋_GB2312" w:eastAsia="仿宋_GB2312" w:hint="eastAsia"/>
          <w:sz w:val="32"/>
          <w:szCs w:val="32"/>
        </w:rPr>
        <w:t>一、总体要求</w:t>
      </w:r>
    </w:p>
    <w:p w:rsidR="00F5729E" w:rsidRDefault="00F5729E" w:rsidP="00F5729E">
      <w:pPr>
        <w:spacing w:line="520" w:lineRule="exact"/>
        <w:ind w:firstLineChars="200" w:firstLine="640"/>
        <w:rPr>
          <w:rFonts w:ascii="仿宋_GB2312" w:eastAsia="仿宋_GB2312" w:hint="eastAsia"/>
          <w:sz w:val="32"/>
          <w:szCs w:val="32"/>
        </w:rPr>
      </w:pPr>
      <w:r>
        <w:rPr>
          <w:rFonts w:ascii="仿宋_GB2312" w:eastAsia="仿宋_GB2312" w:hint="eastAsia"/>
          <w:sz w:val="32"/>
          <w:szCs w:val="32"/>
        </w:rPr>
        <w:t>（一）实施意义</w:t>
      </w:r>
    </w:p>
    <w:p w:rsidR="00F5729E" w:rsidRDefault="00F5729E" w:rsidP="00F5729E">
      <w:pPr>
        <w:spacing w:line="520" w:lineRule="exact"/>
        <w:ind w:firstLineChars="200" w:firstLine="640"/>
        <w:rPr>
          <w:rFonts w:ascii="仿宋_GB2312" w:eastAsia="仿宋_GB2312" w:hint="eastAsia"/>
          <w:sz w:val="32"/>
          <w:szCs w:val="32"/>
        </w:rPr>
      </w:pPr>
      <w:r>
        <w:rPr>
          <w:rFonts w:ascii="仿宋_GB2312" w:eastAsia="仿宋_GB2312" w:hint="eastAsia"/>
          <w:sz w:val="32"/>
          <w:szCs w:val="32"/>
        </w:rPr>
        <w:t>在共青团深化改革和高等教育综合改革的形势和背景下，作为高校共青团改革的龙头项目和创新举措，“第二课堂成绩单”是我校共青团组织在顺应高等教育综合改革潮流中，围绕中心、服务大局，找准定位、彰显价值的“牛鼻子”；是吸引凝聚青年学生，扩大组织覆盖面和影响力，发挥基础性源头性战略性作用的“指挥棒”；是直接联系服务引领青年学生，帮助青年学生提</w:t>
      </w:r>
      <w:r>
        <w:rPr>
          <w:rFonts w:ascii="仿宋_GB2312" w:eastAsia="仿宋_GB2312" w:hint="eastAsia"/>
          <w:sz w:val="32"/>
          <w:szCs w:val="32"/>
        </w:rPr>
        <w:lastRenderedPageBreak/>
        <w:t>高综合素质、获得社会认可的“通行证”；是促进我校共青团优化工作理念，推动机制创新和工作创新，提升工作专业化规范化科学化水平的“发动机”。</w:t>
      </w:r>
    </w:p>
    <w:p w:rsidR="00F5729E" w:rsidRDefault="00F5729E" w:rsidP="00F5729E">
      <w:pPr>
        <w:spacing w:line="520" w:lineRule="exact"/>
        <w:ind w:firstLineChars="200" w:firstLine="640"/>
        <w:rPr>
          <w:rFonts w:ascii="仿宋_GB2312" w:eastAsia="仿宋_GB2312" w:hint="eastAsia"/>
          <w:sz w:val="32"/>
          <w:szCs w:val="32"/>
        </w:rPr>
      </w:pPr>
      <w:r>
        <w:rPr>
          <w:rFonts w:ascii="仿宋_GB2312" w:eastAsia="仿宋_GB2312" w:hint="eastAsia"/>
          <w:sz w:val="32"/>
          <w:szCs w:val="32"/>
        </w:rPr>
        <w:t>（二）实施原则</w:t>
      </w:r>
    </w:p>
    <w:p w:rsidR="00F5729E" w:rsidRDefault="00F5729E" w:rsidP="00F5729E">
      <w:pPr>
        <w:spacing w:line="520" w:lineRule="exact"/>
        <w:ind w:firstLineChars="196" w:firstLine="627"/>
        <w:rPr>
          <w:rFonts w:ascii="仿宋_GB2312" w:eastAsia="仿宋_GB2312" w:hint="eastAsia"/>
          <w:sz w:val="32"/>
          <w:szCs w:val="32"/>
        </w:rPr>
      </w:pPr>
      <w:r>
        <w:rPr>
          <w:rFonts w:ascii="仿宋_GB2312" w:eastAsia="仿宋_GB2312" w:hint="eastAsia"/>
          <w:sz w:val="32"/>
          <w:szCs w:val="32"/>
        </w:rPr>
        <w:t>1. 明确定位。服务学校育人中心工作，在引导学生坚持学业为主的基础上做好工作，将第二课堂作为第一课堂的有机补充。</w:t>
      </w:r>
    </w:p>
    <w:p w:rsidR="00F5729E" w:rsidRDefault="00F5729E" w:rsidP="00F5729E">
      <w:pPr>
        <w:spacing w:line="520" w:lineRule="exact"/>
        <w:ind w:firstLineChars="196" w:firstLine="627"/>
        <w:rPr>
          <w:rFonts w:ascii="仿宋_GB2312" w:eastAsia="仿宋_GB2312" w:hint="eastAsia"/>
          <w:sz w:val="32"/>
          <w:szCs w:val="32"/>
        </w:rPr>
      </w:pPr>
      <w:r>
        <w:rPr>
          <w:rFonts w:ascii="仿宋_GB2312" w:eastAsia="仿宋_GB2312" w:hint="eastAsia"/>
          <w:sz w:val="32"/>
          <w:szCs w:val="32"/>
        </w:rPr>
        <w:t>2. 打造引擎。以推行“第二课堂成绩单”为新形势下学校共青团改革创新的牵动，统一认识，全力推动。</w:t>
      </w:r>
    </w:p>
    <w:p w:rsidR="00F5729E" w:rsidRDefault="00F5729E" w:rsidP="00F5729E">
      <w:pPr>
        <w:spacing w:line="520" w:lineRule="exact"/>
        <w:ind w:firstLine="660"/>
        <w:rPr>
          <w:rFonts w:ascii="仿宋_GB2312" w:eastAsia="仿宋_GB2312" w:hint="eastAsia"/>
          <w:sz w:val="32"/>
          <w:szCs w:val="32"/>
        </w:rPr>
      </w:pPr>
      <w:r>
        <w:rPr>
          <w:rFonts w:ascii="仿宋_GB2312" w:eastAsia="仿宋_GB2312" w:hint="eastAsia"/>
          <w:sz w:val="32"/>
          <w:szCs w:val="32"/>
        </w:rPr>
        <w:t>3. 统一品牌。名称统一为“</w:t>
      </w:r>
      <w:bookmarkStart w:id="1" w:name="OLE_LINK1"/>
      <w:r>
        <w:rPr>
          <w:rFonts w:ascii="仿宋_GB2312" w:eastAsia="仿宋_GB2312" w:hint="eastAsia"/>
          <w:sz w:val="32"/>
          <w:szCs w:val="32"/>
        </w:rPr>
        <w:t>山东交通学院共青团</w:t>
      </w:r>
      <w:bookmarkEnd w:id="1"/>
      <w:r>
        <w:rPr>
          <w:rFonts w:ascii="仿宋_GB2312" w:eastAsia="仿宋_GB2312" w:hint="eastAsia"/>
          <w:sz w:val="32"/>
          <w:szCs w:val="32"/>
        </w:rPr>
        <w:t>‘第二课堂成绩单’”，集中力量打造品牌。</w:t>
      </w:r>
    </w:p>
    <w:p w:rsidR="00F5729E" w:rsidRDefault="00F5729E" w:rsidP="00F5729E">
      <w:pPr>
        <w:spacing w:line="520" w:lineRule="exact"/>
        <w:ind w:firstLine="660"/>
        <w:rPr>
          <w:rFonts w:ascii="仿宋_GB2312" w:eastAsia="仿宋_GB2312" w:hint="eastAsia"/>
          <w:sz w:val="32"/>
          <w:szCs w:val="32"/>
        </w:rPr>
      </w:pPr>
      <w:r>
        <w:rPr>
          <w:rFonts w:ascii="仿宋_GB2312" w:eastAsia="仿宋_GB2312" w:hint="eastAsia"/>
          <w:sz w:val="32"/>
          <w:szCs w:val="32"/>
        </w:rPr>
        <w:t>4. 因地制宜。尊重各二级学院各专业实际，在内容设计、工作实施、平台建设等方面不作过多硬性规定，鼓励探索和创新。</w:t>
      </w:r>
    </w:p>
    <w:p w:rsidR="00F5729E" w:rsidRDefault="00F5729E" w:rsidP="00F5729E">
      <w:pPr>
        <w:spacing w:line="520" w:lineRule="exact"/>
        <w:ind w:firstLineChars="200" w:firstLine="640"/>
        <w:rPr>
          <w:rFonts w:ascii="仿宋_GB2312" w:eastAsia="仿宋_GB2312" w:hint="eastAsia"/>
          <w:sz w:val="32"/>
          <w:szCs w:val="32"/>
        </w:rPr>
      </w:pPr>
      <w:r>
        <w:rPr>
          <w:rFonts w:ascii="仿宋_GB2312" w:eastAsia="仿宋_GB2312" w:hint="eastAsia"/>
          <w:sz w:val="32"/>
          <w:szCs w:val="32"/>
        </w:rPr>
        <w:t>5. 注重实效。本着忠于事实、便于操作、易于推广的原则，在工作设计中体现科学实用、不搞贪大求全、尊重用户体验。</w:t>
      </w:r>
    </w:p>
    <w:p w:rsidR="00F5729E" w:rsidRDefault="00F5729E" w:rsidP="00F5729E">
      <w:pPr>
        <w:spacing w:line="520" w:lineRule="exact"/>
        <w:ind w:firstLineChars="200" w:firstLine="640"/>
        <w:rPr>
          <w:rFonts w:ascii="仿宋_GB2312" w:eastAsia="仿宋_GB2312" w:hAnsi="Calibri" w:hint="eastAsia"/>
          <w:sz w:val="32"/>
          <w:szCs w:val="32"/>
        </w:rPr>
      </w:pPr>
      <w:r>
        <w:rPr>
          <w:rFonts w:ascii="仿宋_GB2312" w:eastAsia="仿宋_GB2312" w:hint="eastAsia"/>
          <w:sz w:val="32"/>
          <w:szCs w:val="32"/>
        </w:rPr>
        <w:t>（三）实施目标</w:t>
      </w:r>
    </w:p>
    <w:p w:rsidR="00F5729E" w:rsidRDefault="00F5729E" w:rsidP="00F5729E">
      <w:pPr>
        <w:spacing w:line="520" w:lineRule="exact"/>
        <w:ind w:firstLineChars="200" w:firstLine="640"/>
        <w:rPr>
          <w:rFonts w:ascii="仿宋_GB2312" w:eastAsia="仿宋_GB2312" w:hint="eastAsia"/>
          <w:sz w:val="32"/>
          <w:szCs w:val="32"/>
        </w:rPr>
      </w:pPr>
      <w:r>
        <w:rPr>
          <w:rFonts w:ascii="仿宋_GB2312" w:eastAsia="仿宋_GB2312" w:hint="eastAsia"/>
          <w:sz w:val="32"/>
          <w:szCs w:val="32"/>
        </w:rPr>
        <w:t>经过在工作理念、课程设计、制度构建、系统开发、理论研究等一系列的探索创新，厘清“第二课堂成绩单”的科学内涵、工作内容、运行逻辑，形成一套行之有效的工作理念、工作机制和工作方法。通过客观记录、有效认证、科学评价学生参与“第二课堂”活动的经历和成果，促进“第二课堂成绩单”成为我校人才培养评估、学生综合素质评价、社会单位选人用人的重要依据。</w:t>
      </w:r>
    </w:p>
    <w:p w:rsidR="00F5729E" w:rsidRDefault="00F5729E" w:rsidP="00F5729E">
      <w:pPr>
        <w:spacing w:line="520" w:lineRule="exact"/>
        <w:ind w:firstLineChars="200" w:firstLine="640"/>
        <w:rPr>
          <w:rFonts w:ascii="仿宋_GB2312" w:eastAsia="仿宋_GB2312" w:hint="eastAsia"/>
          <w:sz w:val="32"/>
          <w:szCs w:val="32"/>
        </w:rPr>
      </w:pPr>
      <w:r>
        <w:rPr>
          <w:rFonts w:ascii="仿宋_GB2312" w:eastAsia="仿宋_GB2312" w:hint="eastAsia"/>
          <w:sz w:val="32"/>
          <w:szCs w:val="32"/>
        </w:rPr>
        <w:t>二、试点内容</w:t>
      </w:r>
    </w:p>
    <w:p w:rsidR="00F5729E" w:rsidRDefault="00F5729E" w:rsidP="00F5729E">
      <w:pPr>
        <w:spacing w:line="520" w:lineRule="exact"/>
        <w:ind w:firstLineChars="200" w:firstLine="640"/>
        <w:rPr>
          <w:rFonts w:ascii="仿宋_GB2312" w:eastAsia="仿宋_GB2312" w:hint="eastAsia"/>
          <w:sz w:val="32"/>
          <w:szCs w:val="32"/>
        </w:rPr>
      </w:pPr>
      <w:r>
        <w:rPr>
          <w:rFonts w:ascii="仿宋_GB2312" w:eastAsia="仿宋_GB2312" w:hint="eastAsia"/>
          <w:sz w:val="32"/>
          <w:szCs w:val="32"/>
        </w:rPr>
        <w:t>（一）功能定位</w:t>
      </w:r>
    </w:p>
    <w:p w:rsidR="00F5729E" w:rsidRDefault="00F5729E" w:rsidP="00F5729E">
      <w:pPr>
        <w:spacing w:line="520" w:lineRule="exact"/>
        <w:ind w:firstLineChars="200" w:firstLine="640"/>
        <w:rPr>
          <w:rFonts w:ascii="仿宋_GB2312" w:eastAsia="仿宋_GB2312" w:hint="eastAsia"/>
          <w:sz w:val="32"/>
          <w:szCs w:val="32"/>
        </w:rPr>
      </w:pPr>
      <w:r>
        <w:rPr>
          <w:rFonts w:ascii="仿宋_GB2312" w:eastAsia="仿宋_GB2312" w:hint="eastAsia"/>
          <w:sz w:val="32"/>
          <w:szCs w:val="32"/>
        </w:rPr>
        <w:t>“第二课堂成绩单”应具有“客观记录、科学评价、促进成长、服务大局、提升工作、融入社会”等6方面功能。</w:t>
      </w:r>
    </w:p>
    <w:p w:rsidR="00F5729E" w:rsidRDefault="00F5729E" w:rsidP="00F5729E">
      <w:pPr>
        <w:spacing w:line="520" w:lineRule="exact"/>
        <w:ind w:firstLineChars="200" w:firstLine="640"/>
        <w:rPr>
          <w:rFonts w:ascii="仿宋_GB2312" w:eastAsia="仿宋_GB2312" w:hint="eastAsia"/>
          <w:sz w:val="32"/>
          <w:szCs w:val="32"/>
        </w:rPr>
      </w:pPr>
      <w:r>
        <w:rPr>
          <w:rFonts w:ascii="仿宋_GB2312" w:eastAsia="仿宋_GB2312" w:hint="eastAsia"/>
          <w:sz w:val="32"/>
          <w:szCs w:val="32"/>
        </w:rPr>
        <w:lastRenderedPageBreak/>
        <w:t>1. 客观记录。通过设置覆盖面广、内容模块全的课程体系，真实、客观地记录学生在校期间参加各项课外活动、从事团学工作等情况和取得的各类成绩。</w:t>
      </w:r>
    </w:p>
    <w:p w:rsidR="00F5729E" w:rsidRDefault="00F5729E" w:rsidP="00F5729E">
      <w:pPr>
        <w:spacing w:line="520" w:lineRule="exact"/>
        <w:ind w:firstLineChars="200" w:firstLine="640"/>
        <w:rPr>
          <w:rFonts w:ascii="仿宋_GB2312" w:eastAsia="仿宋_GB2312" w:hint="eastAsia"/>
          <w:sz w:val="32"/>
          <w:szCs w:val="32"/>
        </w:rPr>
      </w:pPr>
      <w:r>
        <w:rPr>
          <w:rFonts w:ascii="仿宋_GB2312" w:eastAsia="仿宋_GB2312" w:hint="eastAsia"/>
          <w:sz w:val="32"/>
          <w:szCs w:val="32"/>
        </w:rPr>
        <w:t>2. 科学评价。对学生在校期间的综合能力表现进行专业化的准确评价，帮助学生正确了解自身优势、弥补自身不足。</w:t>
      </w:r>
    </w:p>
    <w:p w:rsidR="00F5729E" w:rsidRDefault="00F5729E" w:rsidP="00F5729E">
      <w:pPr>
        <w:spacing w:line="520" w:lineRule="exact"/>
        <w:ind w:firstLineChars="200" w:firstLine="640"/>
        <w:rPr>
          <w:rFonts w:ascii="仿宋_GB2312" w:eastAsia="仿宋_GB2312" w:hint="eastAsia"/>
          <w:sz w:val="32"/>
          <w:szCs w:val="32"/>
        </w:rPr>
      </w:pPr>
      <w:r>
        <w:rPr>
          <w:rFonts w:ascii="仿宋_GB2312" w:eastAsia="仿宋_GB2312" w:hint="eastAsia"/>
          <w:sz w:val="32"/>
          <w:szCs w:val="32"/>
        </w:rPr>
        <w:t>3. 促进成长。通过“第二课堂成绩单”的反馈，激励学生广泛参与各类活动，促进能力素质的均衡发展，提升就业竞争力。</w:t>
      </w:r>
    </w:p>
    <w:p w:rsidR="00F5729E" w:rsidRDefault="00F5729E" w:rsidP="00F5729E">
      <w:pPr>
        <w:spacing w:line="520" w:lineRule="exact"/>
        <w:ind w:firstLineChars="200" w:firstLine="640"/>
        <w:rPr>
          <w:rFonts w:ascii="仿宋_GB2312" w:eastAsia="仿宋_GB2312" w:hint="eastAsia"/>
          <w:sz w:val="32"/>
          <w:szCs w:val="32"/>
        </w:rPr>
      </w:pPr>
      <w:r>
        <w:rPr>
          <w:rFonts w:ascii="仿宋_GB2312" w:eastAsia="仿宋_GB2312" w:hint="eastAsia"/>
          <w:sz w:val="32"/>
          <w:szCs w:val="32"/>
        </w:rPr>
        <w:t>4. 服务大局。学校共青团组织通过开展“第二课堂成绩单”的工作，有机融入学校育人工作全局，同时通过网络平台对大数据进行收集分析，为学校党政决策提供科学依据。</w:t>
      </w:r>
    </w:p>
    <w:p w:rsidR="00F5729E" w:rsidRDefault="00F5729E" w:rsidP="00F5729E">
      <w:pPr>
        <w:spacing w:line="520" w:lineRule="exact"/>
        <w:ind w:firstLineChars="200" w:firstLine="640"/>
        <w:rPr>
          <w:rFonts w:ascii="仿宋_GB2312" w:eastAsia="仿宋_GB2312" w:hint="eastAsia"/>
          <w:sz w:val="32"/>
          <w:szCs w:val="32"/>
        </w:rPr>
      </w:pPr>
      <w:r>
        <w:rPr>
          <w:rFonts w:ascii="仿宋_GB2312" w:eastAsia="仿宋_GB2312" w:hint="eastAsia"/>
          <w:sz w:val="32"/>
          <w:szCs w:val="32"/>
        </w:rPr>
        <w:t>5. 提升工作。通过“第二课堂成绩单”，倒逼学校共青团工作的转型升级，推进工作的科学化标准化系统化建设，提升共青团组织的覆盖面和影响力。</w:t>
      </w:r>
    </w:p>
    <w:p w:rsidR="00F5729E" w:rsidRDefault="00F5729E" w:rsidP="00F5729E">
      <w:pPr>
        <w:spacing w:line="520" w:lineRule="exact"/>
        <w:ind w:firstLineChars="200" w:firstLine="640"/>
        <w:rPr>
          <w:rFonts w:ascii="仿宋_GB2312" w:eastAsia="仿宋_GB2312" w:hint="eastAsia"/>
          <w:sz w:val="32"/>
          <w:szCs w:val="32"/>
        </w:rPr>
      </w:pPr>
      <w:r>
        <w:rPr>
          <w:rFonts w:ascii="仿宋_GB2312" w:eastAsia="仿宋_GB2312" w:hint="eastAsia"/>
          <w:sz w:val="32"/>
          <w:szCs w:val="32"/>
        </w:rPr>
        <w:t>6. 融入社会。通过“第二课堂成绩单”，为社会用人单位选人、用人提供科学参考，搭建学生、学校、社会三者之间的有效连接平台。</w:t>
      </w:r>
    </w:p>
    <w:p w:rsidR="00F5729E" w:rsidRDefault="00F5729E" w:rsidP="00F5729E">
      <w:pPr>
        <w:spacing w:line="520" w:lineRule="exact"/>
        <w:ind w:firstLineChars="200" w:firstLine="640"/>
        <w:rPr>
          <w:rFonts w:ascii="仿宋_GB2312" w:eastAsia="仿宋_GB2312" w:hAnsi="Calibri" w:hint="eastAsia"/>
          <w:sz w:val="32"/>
          <w:szCs w:val="32"/>
        </w:rPr>
      </w:pPr>
      <w:r>
        <w:rPr>
          <w:rFonts w:ascii="仿宋_GB2312" w:eastAsia="仿宋_GB2312" w:hint="eastAsia"/>
          <w:sz w:val="32"/>
          <w:szCs w:val="32"/>
        </w:rPr>
        <w:t>（二）工作内容</w:t>
      </w:r>
    </w:p>
    <w:p w:rsidR="00F5729E" w:rsidRDefault="00F5729E" w:rsidP="00F5729E">
      <w:pPr>
        <w:spacing w:line="520" w:lineRule="exact"/>
        <w:ind w:firstLineChars="200" w:firstLine="640"/>
        <w:rPr>
          <w:rFonts w:ascii="仿宋_GB2312" w:eastAsia="仿宋_GB2312" w:hint="eastAsia"/>
          <w:sz w:val="32"/>
          <w:szCs w:val="32"/>
        </w:rPr>
      </w:pPr>
      <w:r>
        <w:rPr>
          <w:rFonts w:ascii="仿宋_GB2312" w:eastAsia="仿宋_GB2312" w:hint="eastAsia"/>
          <w:sz w:val="32"/>
          <w:szCs w:val="32"/>
        </w:rPr>
        <w:t>“第二课堂成绩单”主要包括“4+1”的一揽子制度安排，包括4个体系即“课程体系、评价体系、数据体系、运行体系”、1个产品即“第二课堂成绩单”。主要是围绕学校立德树人的核心任务，以共青团组织为主要实施方，通过争取学校党政领导支持、与有关部门和单位合作，在引导青年学生坚持学业为主的同时，针对学习就业创业、创新创造实践、身体心理情感、志愿公益和社会参与等普遍需求，借鉴“第一课堂”的做法，通过对工作内容、项目供给、评价机制等进行整体设计，探索规范化、课程化、制度化的工作模式，形成富有共青团特色的全方位培养大学生综</w:t>
      </w:r>
      <w:r>
        <w:rPr>
          <w:rFonts w:ascii="仿宋_GB2312" w:eastAsia="仿宋_GB2312" w:hint="eastAsia"/>
          <w:sz w:val="32"/>
          <w:szCs w:val="32"/>
        </w:rPr>
        <w:lastRenderedPageBreak/>
        <w:t>合能力素质的制度机制。</w:t>
      </w:r>
    </w:p>
    <w:p w:rsidR="00F5729E" w:rsidRDefault="00F5729E" w:rsidP="00F5729E">
      <w:pPr>
        <w:spacing w:line="520" w:lineRule="exact"/>
        <w:ind w:firstLineChars="200" w:firstLine="640"/>
        <w:rPr>
          <w:rFonts w:ascii="仿宋_GB2312" w:eastAsia="仿宋_GB2312" w:hint="eastAsia"/>
          <w:sz w:val="32"/>
          <w:szCs w:val="32"/>
        </w:rPr>
      </w:pPr>
      <w:r>
        <w:rPr>
          <w:rFonts w:ascii="仿宋_GB2312" w:eastAsia="仿宋_GB2312" w:hint="eastAsia"/>
          <w:sz w:val="32"/>
          <w:szCs w:val="32"/>
        </w:rPr>
        <w:t>1. 课程体系。课程体系是“第二课堂成绩单”的实施基础，本质上是对第二课堂活动的分类整合和体系构建，同时在设计上要基于新形势下学校共青团的重点工作任务和职责。具体操作上，可将“第二课堂成绩单”的课程体系分为8个类别：思想政治、实践实习、志愿公益、创新创业、文艺体育、社会工作、技能培训、其它。</w:t>
      </w:r>
    </w:p>
    <w:p w:rsidR="00F5729E" w:rsidRDefault="00F5729E" w:rsidP="00F5729E">
      <w:pPr>
        <w:spacing w:line="520" w:lineRule="exact"/>
        <w:ind w:firstLineChars="200" w:firstLine="640"/>
        <w:rPr>
          <w:rFonts w:ascii="仿宋_GB2312" w:eastAsia="仿宋_GB2312" w:hint="eastAsia"/>
          <w:sz w:val="32"/>
          <w:szCs w:val="32"/>
        </w:rPr>
      </w:pPr>
      <w:r>
        <w:rPr>
          <w:rFonts w:ascii="仿宋_GB2312" w:eastAsia="仿宋_GB2312" w:hint="eastAsia"/>
          <w:sz w:val="32"/>
          <w:szCs w:val="32"/>
        </w:rPr>
        <w:t>（1）“思想政治”模块主要记载学生入党、入团情况，学生参加党校、团校培训经历，学生参加思想引领类活动经历，以及获得的相关荣誉。</w:t>
      </w:r>
    </w:p>
    <w:p w:rsidR="00F5729E" w:rsidRDefault="00F5729E" w:rsidP="00F5729E">
      <w:pPr>
        <w:spacing w:line="520" w:lineRule="exact"/>
        <w:ind w:firstLineChars="200" w:firstLine="640"/>
        <w:rPr>
          <w:rFonts w:ascii="仿宋_GB2312" w:eastAsia="仿宋_GB2312" w:hint="eastAsia"/>
          <w:sz w:val="32"/>
          <w:szCs w:val="32"/>
        </w:rPr>
      </w:pPr>
      <w:r>
        <w:rPr>
          <w:rFonts w:ascii="仿宋_GB2312" w:eastAsia="仿宋_GB2312" w:hint="eastAsia"/>
          <w:sz w:val="32"/>
          <w:szCs w:val="32"/>
        </w:rPr>
        <w:t>（2）“实践实习”模块主要记载参与“三下乡”社会实践活动、就业实习、岗位见习及其它实践活动的经历，以及获得的相关荣誉。</w:t>
      </w:r>
    </w:p>
    <w:p w:rsidR="00F5729E" w:rsidRDefault="00F5729E" w:rsidP="00F5729E">
      <w:pPr>
        <w:spacing w:line="520" w:lineRule="exact"/>
        <w:ind w:firstLineChars="200" w:firstLine="640"/>
        <w:rPr>
          <w:rFonts w:ascii="仿宋_GB2312" w:eastAsia="仿宋_GB2312" w:hint="eastAsia"/>
          <w:sz w:val="32"/>
          <w:szCs w:val="32"/>
        </w:rPr>
      </w:pPr>
      <w:r>
        <w:rPr>
          <w:rFonts w:ascii="仿宋_GB2312" w:eastAsia="仿宋_GB2312" w:hint="eastAsia"/>
          <w:sz w:val="32"/>
          <w:szCs w:val="32"/>
        </w:rPr>
        <w:t>（3）“志愿公益”模块主要记载参与“大学生志愿服务西部计划”及各类助残支教、社区服务、公益劳动、赛会服务、海外服务等志愿服务活动的经历，以及获得的相关荣誉。</w:t>
      </w:r>
    </w:p>
    <w:p w:rsidR="00F5729E" w:rsidRDefault="00F5729E" w:rsidP="00F5729E">
      <w:pPr>
        <w:spacing w:line="520" w:lineRule="exact"/>
        <w:ind w:firstLineChars="200" w:firstLine="640"/>
        <w:rPr>
          <w:rFonts w:ascii="仿宋_GB2312" w:eastAsia="仿宋_GB2312" w:hint="eastAsia"/>
          <w:sz w:val="32"/>
          <w:szCs w:val="32"/>
        </w:rPr>
      </w:pPr>
      <w:r>
        <w:rPr>
          <w:rFonts w:ascii="仿宋_GB2312" w:eastAsia="仿宋_GB2312" w:hint="eastAsia"/>
          <w:sz w:val="32"/>
          <w:szCs w:val="32"/>
        </w:rPr>
        <w:t>（4）“创新创业”模块主要记载参与各级各类学术科技、创新创业竞赛和活动的经历及获得的相关荣誉，以及发表的学术论文、出版的学术专著、取得的技术专利等。</w:t>
      </w:r>
    </w:p>
    <w:p w:rsidR="00F5729E" w:rsidRDefault="00F5729E" w:rsidP="00F5729E">
      <w:pPr>
        <w:spacing w:line="520" w:lineRule="exact"/>
        <w:ind w:firstLineChars="200" w:firstLine="640"/>
        <w:rPr>
          <w:rFonts w:ascii="仿宋_GB2312" w:eastAsia="仿宋_GB2312" w:hint="eastAsia"/>
          <w:sz w:val="32"/>
          <w:szCs w:val="32"/>
        </w:rPr>
      </w:pPr>
      <w:r>
        <w:rPr>
          <w:rFonts w:ascii="仿宋_GB2312" w:eastAsia="仿宋_GB2312" w:hint="eastAsia"/>
          <w:sz w:val="32"/>
          <w:szCs w:val="32"/>
        </w:rPr>
        <w:t>（5）“文艺体育”模块主要记载参与各级各类文艺体育活动的经历，以及获得的相关荣誉。</w:t>
      </w:r>
    </w:p>
    <w:p w:rsidR="00F5729E" w:rsidRDefault="00F5729E" w:rsidP="00F5729E">
      <w:pPr>
        <w:spacing w:line="520" w:lineRule="exact"/>
        <w:ind w:firstLineChars="200" w:firstLine="640"/>
        <w:rPr>
          <w:rFonts w:ascii="仿宋_GB2312" w:eastAsia="仿宋_GB2312" w:hint="eastAsia"/>
          <w:sz w:val="32"/>
          <w:szCs w:val="32"/>
        </w:rPr>
      </w:pPr>
      <w:r>
        <w:rPr>
          <w:rFonts w:ascii="仿宋_GB2312" w:eastAsia="仿宋_GB2312" w:hint="eastAsia"/>
          <w:sz w:val="32"/>
          <w:szCs w:val="32"/>
        </w:rPr>
        <w:t>（6）“社会工作”模块主要记载在党团学（含学生社团）组织的工作任职履历、在校外的社会工作履历，以及获得的相关荣誉。</w:t>
      </w:r>
    </w:p>
    <w:p w:rsidR="00F5729E" w:rsidRDefault="00F5729E" w:rsidP="00F5729E">
      <w:pPr>
        <w:spacing w:line="520" w:lineRule="exact"/>
        <w:ind w:firstLineChars="200" w:firstLine="640"/>
        <w:rPr>
          <w:rFonts w:ascii="仿宋_GB2312" w:eastAsia="仿宋_GB2312" w:hint="eastAsia"/>
          <w:sz w:val="32"/>
          <w:szCs w:val="32"/>
        </w:rPr>
      </w:pPr>
      <w:r>
        <w:rPr>
          <w:rFonts w:ascii="仿宋_GB2312" w:eastAsia="仿宋_GB2312" w:hint="eastAsia"/>
          <w:sz w:val="32"/>
          <w:szCs w:val="32"/>
        </w:rPr>
        <w:t>（7）“技能培训”模块主要记载参加各类技能培训的经历，以及获得的相关荣誉。</w:t>
      </w:r>
    </w:p>
    <w:p w:rsidR="00F5729E" w:rsidRDefault="00F5729E" w:rsidP="00F5729E">
      <w:pPr>
        <w:spacing w:line="520" w:lineRule="exact"/>
        <w:ind w:firstLineChars="200" w:firstLine="640"/>
        <w:rPr>
          <w:rFonts w:ascii="仿宋_GB2312" w:eastAsia="仿宋_GB2312" w:hint="eastAsia"/>
          <w:sz w:val="32"/>
          <w:szCs w:val="32"/>
        </w:rPr>
      </w:pPr>
      <w:r>
        <w:rPr>
          <w:rFonts w:ascii="仿宋_GB2312" w:eastAsia="仿宋_GB2312" w:hint="eastAsia"/>
          <w:sz w:val="32"/>
          <w:szCs w:val="32"/>
        </w:rPr>
        <w:lastRenderedPageBreak/>
        <w:t>（8）“其它”模块主要记载未能被上述内容包括的其它重要经历或成果。</w:t>
      </w:r>
    </w:p>
    <w:p w:rsidR="00F5729E" w:rsidRDefault="00F5729E" w:rsidP="00F5729E">
      <w:pPr>
        <w:spacing w:line="520" w:lineRule="exact"/>
        <w:ind w:firstLineChars="200" w:firstLine="640"/>
        <w:rPr>
          <w:rFonts w:ascii="仿宋_GB2312" w:eastAsia="仿宋_GB2312" w:hint="eastAsia"/>
          <w:sz w:val="32"/>
          <w:szCs w:val="32"/>
        </w:rPr>
      </w:pPr>
      <w:r>
        <w:rPr>
          <w:rFonts w:ascii="仿宋_GB2312" w:eastAsia="仿宋_GB2312" w:hint="eastAsia"/>
          <w:sz w:val="32"/>
          <w:szCs w:val="32"/>
        </w:rPr>
        <w:t>2. 评价体系。评价体系是“第二课堂成绩单”的实施核心，主要针对学生参与第二课堂活动的情况，建立系统的记录、审核、评价机制。评价体系的建立应坚持“客观为主，兼顾主观”的原则，以科学的量化标准为依据，可包括3个层面的评价方式。</w:t>
      </w:r>
    </w:p>
    <w:p w:rsidR="00F5729E" w:rsidRDefault="00F5729E" w:rsidP="00F5729E">
      <w:pPr>
        <w:spacing w:line="520" w:lineRule="exact"/>
        <w:ind w:firstLineChars="200" w:firstLine="640"/>
        <w:rPr>
          <w:rFonts w:ascii="仿宋_GB2312" w:eastAsia="仿宋_GB2312" w:hint="eastAsia"/>
          <w:sz w:val="32"/>
          <w:szCs w:val="32"/>
        </w:rPr>
      </w:pPr>
      <w:r>
        <w:rPr>
          <w:rFonts w:ascii="仿宋_GB2312" w:eastAsia="仿宋_GB2312" w:hint="eastAsia"/>
          <w:sz w:val="32"/>
          <w:szCs w:val="32"/>
        </w:rPr>
        <w:t>（1）记录式评价：根据既定的“第二课堂成绩单”课程体系，对学生的课程参与过</w:t>
      </w:r>
      <w:bookmarkStart w:id="2" w:name="_GoBack"/>
      <w:bookmarkEnd w:id="2"/>
      <w:r>
        <w:rPr>
          <w:rFonts w:ascii="仿宋_GB2312" w:eastAsia="仿宋_GB2312" w:hint="eastAsia"/>
          <w:sz w:val="32"/>
          <w:szCs w:val="32"/>
        </w:rPr>
        <w:t>程和成果进行真实客观的记录，同时依据活动种类、等级、参与方式的不同，在记录中予以反映。</w:t>
      </w:r>
    </w:p>
    <w:p w:rsidR="00F5729E" w:rsidRDefault="00F5729E" w:rsidP="00F5729E">
      <w:pPr>
        <w:spacing w:line="520" w:lineRule="exact"/>
        <w:ind w:firstLineChars="200" w:firstLine="640"/>
        <w:rPr>
          <w:rFonts w:ascii="仿宋_GB2312" w:eastAsia="仿宋_GB2312" w:hint="eastAsia"/>
          <w:sz w:val="32"/>
          <w:szCs w:val="32"/>
        </w:rPr>
      </w:pPr>
      <w:r>
        <w:rPr>
          <w:rFonts w:ascii="仿宋_GB2312" w:eastAsia="仿宋_GB2312" w:hint="eastAsia"/>
          <w:sz w:val="32"/>
          <w:szCs w:val="32"/>
        </w:rPr>
        <w:t>（2）学分式评价：可对每项第二课堂成绩单课程设定学分，对学生参与第二课堂情况进行规范化管理，以是否完成学分作为其参与课程的重要评价标准。</w:t>
      </w:r>
    </w:p>
    <w:p w:rsidR="00F5729E" w:rsidRDefault="00F5729E" w:rsidP="00F5729E">
      <w:pPr>
        <w:spacing w:line="520" w:lineRule="exact"/>
        <w:ind w:firstLineChars="200" w:firstLine="640"/>
        <w:rPr>
          <w:rFonts w:ascii="仿宋_GB2312" w:eastAsia="仿宋_GB2312" w:hint="eastAsia"/>
          <w:sz w:val="32"/>
          <w:szCs w:val="32"/>
        </w:rPr>
      </w:pPr>
      <w:r>
        <w:rPr>
          <w:rFonts w:ascii="仿宋_GB2312" w:eastAsia="仿宋_GB2312" w:hint="eastAsia"/>
          <w:sz w:val="32"/>
          <w:szCs w:val="32"/>
        </w:rPr>
        <w:t>（3）综合式评价：可结合大学生能力素质培养模型，根据学生参与第二课堂活动情况，对其进行综合能力的描述性评价，形成评价报告。</w:t>
      </w:r>
    </w:p>
    <w:p w:rsidR="00F5729E" w:rsidRDefault="00F5729E" w:rsidP="00F5729E">
      <w:pPr>
        <w:spacing w:line="520" w:lineRule="exact"/>
        <w:ind w:firstLineChars="200" w:firstLine="640"/>
        <w:rPr>
          <w:rFonts w:ascii="仿宋_GB2312" w:eastAsia="仿宋_GB2312" w:hint="eastAsia"/>
          <w:sz w:val="32"/>
          <w:szCs w:val="32"/>
        </w:rPr>
      </w:pPr>
      <w:r>
        <w:rPr>
          <w:rFonts w:ascii="仿宋_GB2312" w:eastAsia="仿宋_GB2312" w:hint="eastAsia"/>
          <w:sz w:val="32"/>
          <w:szCs w:val="32"/>
        </w:rPr>
        <w:t>3. 数据体系。网络数据管理系统是“第二课堂成绩单”的实施手段，是实行记录、评价、审核学生参与第二课堂活动情况的主要工作平台；同时，通过大数据分析，团组织可分析、评估、调整各类团学活动的实施方式，以贴合学生需求、实现更大成效。网络数据管理系统应具备以下基本功能：</w:t>
      </w:r>
    </w:p>
    <w:p w:rsidR="00F5729E" w:rsidRDefault="00F5729E" w:rsidP="00F5729E">
      <w:pPr>
        <w:spacing w:line="520" w:lineRule="exact"/>
        <w:ind w:firstLineChars="200" w:firstLine="640"/>
        <w:rPr>
          <w:rFonts w:ascii="仿宋_GB2312" w:eastAsia="仿宋_GB2312" w:hint="eastAsia"/>
          <w:sz w:val="32"/>
          <w:szCs w:val="32"/>
        </w:rPr>
      </w:pPr>
      <w:r>
        <w:rPr>
          <w:rFonts w:ascii="仿宋_GB2312" w:eastAsia="仿宋_GB2312" w:hint="eastAsia"/>
          <w:sz w:val="32"/>
          <w:szCs w:val="32"/>
        </w:rPr>
        <w:t>（1）学生用户可通过网络管理系统，观察、选择、记录、评价、反馈第二课堂的课程开展情况，并通过系统自主选择形成“第二课堂成绩单”。</w:t>
      </w:r>
    </w:p>
    <w:p w:rsidR="00F5729E" w:rsidRDefault="00F5729E" w:rsidP="00F5729E">
      <w:pPr>
        <w:spacing w:line="520" w:lineRule="exact"/>
        <w:ind w:firstLineChars="200" w:firstLine="640"/>
        <w:rPr>
          <w:rFonts w:ascii="仿宋_GB2312" w:eastAsia="仿宋_GB2312" w:hint="eastAsia"/>
          <w:sz w:val="32"/>
          <w:szCs w:val="32"/>
        </w:rPr>
      </w:pPr>
      <w:r>
        <w:rPr>
          <w:rFonts w:ascii="仿宋_GB2312" w:eastAsia="仿宋_GB2312" w:hint="eastAsia"/>
          <w:sz w:val="32"/>
          <w:szCs w:val="32"/>
        </w:rPr>
        <w:t>（2）学校管理用户可通过系统进行课程发布、过程管理、收集反馈，监督、考核、评价、认证学生参与第二课堂情况。</w:t>
      </w:r>
    </w:p>
    <w:p w:rsidR="00F5729E" w:rsidRDefault="00F5729E" w:rsidP="00F5729E">
      <w:pPr>
        <w:spacing w:line="520" w:lineRule="exact"/>
        <w:ind w:firstLineChars="200" w:firstLine="640"/>
        <w:rPr>
          <w:rFonts w:ascii="仿宋_GB2312" w:eastAsia="仿宋_GB2312" w:hint="eastAsia"/>
          <w:sz w:val="32"/>
          <w:szCs w:val="32"/>
        </w:rPr>
      </w:pPr>
      <w:r>
        <w:rPr>
          <w:rFonts w:ascii="仿宋_GB2312" w:eastAsia="仿宋_GB2312" w:hint="eastAsia"/>
          <w:sz w:val="32"/>
          <w:szCs w:val="32"/>
        </w:rPr>
        <w:t>（3）社会用人单位用户可开设专门的学生信息查证入口，为</w:t>
      </w:r>
      <w:r>
        <w:rPr>
          <w:rFonts w:ascii="仿宋_GB2312" w:eastAsia="仿宋_GB2312" w:hint="eastAsia"/>
          <w:sz w:val="32"/>
          <w:szCs w:val="32"/>
        </w:rPr>
        <w:lastRenderedPageBreak/>
        <w:t>其在招聘用人中选择学生、评价学生提供重要参考依据。</w:t>
      </w:r>
    </w:p>
    <w:p w:rsidR="00F5729E" w:rsidRDefault="00F5729E" w:rsidP="00F5729E">
      <w:pPr>
        <w:spacing w:line="520" w:lineRule="exact"/>
        <w:ind w:firstLineChars="200" w:firstLine="640"/>
        <w:rPr>
          <w:rFonts w:ascii="仿宋_GB2312" w:eastAsia="仿宋_GB2312" w:hint="eastAsia"/>
          <w:sz w:val="32"/>
          <w:szCs w:val="32"/>
        </w:rPr>
      </w:pPr>
      <w:r>
        <w:rPr>
          <w:rFonts w:ascii="仿宋_GB2312" w:eastAsia="仿宋_GB2312" w:hint="eastAsia"/>
          <w:sz w:val="32"/>
          <w:szCs w:val="32"/>
        </w:rPr>
        <w:t>4. 运行体系。运行体系是“第二课堂成绩单”的实施保障，通过建立横向沟通和纵向分工，实现“事前规范、事中监督、事后审查”的完整工作闭环。运行体系应包括以下方面：</w:t>
      </w:r>
    </w:p>
    <w:p w:rsidR="00F5729E" w:rsidRDefault="00F5729E" w:rsidP="00F5729E">
      <w:pPr>
        <w:spacing w:line="520" w:lineRule="exact"/>
        <w:ind w:firstLineChars="200" w:firstLine="640"/>
        <w:rPr>
          <w:rFonts w:ascii="仿宋_GB2312" w:eastAsia="仿宋_GB2312" w:hint="eastAsia"/>
          <w:sz w:val="32"/>
          <w:szCs w:val="32"/>
        </w:rPr>
      </w:pPr>
      <w:r>
        <w:rPr>
          <w:rFonts w:ascii="仿宋_GB2312" w:eastAsia="仿宋_GB2312" w:hint="eastAsia"/>
          <w:sz w:val="32"/>
          <w:szCs w:val="32"/>
        </w:rPr>
        <w:t>（1）有制度：建立“第二课堂成绩单”的制度规范和操作细则，做到有章可循、有序开展。</w:t>
      </w:r>
    </w:p>
    <w:p w:rsidR="00F5729E" w:rsidRDefault="00F5729E" w:rsidP="00F5729E">
      <w:pPr>
        <w:spacing w:line="520" w:lineRule="exact"/>
        <w:ind w:firstLineChars="200" w:firstLine="640"/>
        <w:rPr>
          <w:rFonts w:ascii="仿宋_GB2312" w:eastAsia="仿宋_GB2312" w:hint="eastAsia"/>
          <w:sz w:val="32"/>
          <w:szCs w:val="32"/>
        </w:rPr>
      </w:pPr>
      <w:r>
        <w:rPr>
          <w:rFonts w:ascii="仿宋_GB2312" w:eastAsia="仿宋_GB2312" w:hint="eastAsia"/>
          <w:sz w:val="32"/>
          <w:szCs w:val="32"/>
        </w:rPr>
        <w:t>（2）有人员：通过专门工作组或在院系、社团、班级设立专门负责人的方式，明确各层级的分工和职责，并进行专门的业务能力和系统操作水平培训，形成一支运转有力的工作队伍。</w:t>
      </w:r>
    </w:p>
    <w:p w:rsidR="00F5729E" w:rsidRDefault="00F5729E" w:rsidP="00F5729E">
      <w:pPr>
        <w:spacing w:line="520" w:lineRule="exact"/>
        <w:ind w:firstLineChars="200" w:firstLine="640"/>
        <w:rPr>
          <w:rFonts w:ascii="仿宋_GB2312" w:eastAsia="仿宋_GB2312" w:hint="eastAsia"/>
          <w:sz w:val="32"/>
          <w:szCs w:val="32"/>
        </w:rPr>
      </w:pPr>
      <w:r>
        <w:rPr>
          <w:rFonts w:ascii="仿宋_GB2312" w:eastAsia="仿宋_GB2312" w:hint="eastAsia"/>
          <w:sz w:val="32"/>
          <w:szCs w:val="32"/>
        </w:rPr>
        <w:t>（3）有机制：规范课程的发布审核流程，明确学生参与第二课堂活动的记录、审核、评价、反馈、申诉的各个环节，做到便捷、透明、公平、公开。</w:t>
      </w:r>
    </w:p>
    <w:p w:rsidR="00F5729E" w:rsidRDefault="00F5729E" w:rsidP="00F5729E">
      <w:pPr>
        <w:spacing w:line="520" w:lineRule="exact"/>
        <w:ind w:firstLineChars="200" w:firstLine="640"/>
        <w:rPr>
          <w:rFonts w:ascii="仿宋_GB2312" w:eastAsia="仿宋_GB2312" w:hint="eastAsia"/>
          <w:sz w:val="32"/>
          <w:szCs w:val="32"/>
        </w:rPr>
      </w:pPr>
      <w:r>
        <w:rPr>
          <w:rFonts w:ascii="仿宋_GB2312" w:eastAsia="仿宋_GB2312" w:hint="eastAsia"/>
          <w:sz w:val="32"/>
          <w:szCs w:val="32"/>
        </w:rPr>
        <w:t>（4）有合作：积极争取学校党政部门的政策和资源支持，与校内其他相关部门建立顺畅的沟通合作渠道。</w:t>
      </w:r>
    </w:p>
    <w:p w:rsidR="00F5729E" w:rsidRDefault="00F5729E" w:rsidP="00F5729E">
      <w:pPr>
        <w:spacing w:line="520" w:lineRule="exact"/>
        <w:ind w:firstLineChars="200" w:firstLine="640"/>
        <w:rPr>
          <w:rFonts w:ascii="仿宋_GB2312" w:eastAsia="仿宋_GB2312" w:hint="eastAsia"/>
          <w:sz w:val="32"/>
          <w:szCs w:val="32"/>
        </w:rPr>
      </w:pPr>
      <w:r>
        <w:rPr>
          <w:rFonts w:ascii="仿宋_GB2312" w:eastAsia="仿宋_GB2312" w:hint="eastAsia"/>
          <w:sz w:val="32"/>
          <w:szCs w:val="32"/>
        </w:rPr>
        <w:t>5. “第二课堂成绩单”产品。最终为学生形成一张“第二课堂成绩单”是工作的目标所在。“成绩单”的设计要坚持以学生需求为中心、以社会需求为导向，强调客观性、价值性、简便性，对学生在第二课堂的表现进行权威认证，对学生表现出的综合能力素质进行全面反映。具体包括：</w:t>
      </w:r>
    </w:p>
    <w:p w:rsidR="00F5729E" w:rsidRDefault="00F5729E" w:rsidP="00F5729E">
      <w:pPr>
        <w:spacing w:line="520" w:lineRule="exact"/>
        <w:ind w:firstLineChars="200" w:firstLine="640"/>
        <w:rPr>
          <w:rFonts w:ascii="仿宋_GB2312" w:eastAsia="仿宋_GB2312" w:hint="eastAsia"/>
          <w:sz w:val="32"/>
          <w:szCs w:val="32"/>
        </w:rPr>
      </w:pPr>
      <w:r>
        <w:rPr>
          <w:rFonts w:ascii="仿宋_GB2312" w:eastAsia="仿宋_GB2312" w:hint="eastAsia"/>
          <w:sz w:val="32"/>
          <w:szCs w:val="32"/>
        </w:rPr>
        <w:t>（1）统一名称：名称应统一为“山东交通学院共青团‘第二课堂成绩单’”，并在显著位置体现校徽、团徽等标识。</w:t>
      </w:r>
    </w:p>
    <w:p w:rsidR="00F5729E" w:rsidRDefault="00F5729E" w:rsidP="00F5729E">
      <w:pPr>
        <w:spacing w:line="520" w:lineRule="exact"/>
        <w:ind w:firstLineChars="200" w:firstLine="640"/>
        <w:rPr>
          <w:rFonts w:ascii="仿宋_GB2312" w:eastAsia="仿宋_GB2312" w:hint="eastAsia"/>
          <w:sz w:val="32"/>
          <w:szCs w:val="32"/>
        </w:rPr>
      </w:pPr>
      <w:r>
        <w:rPr>
          <w:rFonts w:ascii="仿宋_GB2312" w:eastAsia="仿宋_GB2312" w:hint="eastAsia"/>
          <w:sz w:val="32"/>
          <w:szCs w:val="32"/>
        </w:rPr>
        <w:t>（2）规范要素：记录的表现形式可多样，但基本要素应统一，主要应包括：学生基本信息、项目类别（即课程体系）、项目名称、项目时间、项目属性或级别（可以设计为国家级、省部级、学校级等）、项目评价（学分、学时、获奖等）、项目认证（即客观记录参与情况）等7项。</w:t>
      </w:r>
    </w:p>
    <w:p w:rsidR="00F5729E" w:rsidRDefault="00F5729E" w:rsidP="00F5729E">
      <w:pPr>
        <w:spacing w:line="520" w:lineRule="exact"/>
        <w:ind w:firstLineChars="200" w:firstLine="640"/>
        <w:rPr>
          <w:rFonts w:ascii="仿宋_GB2312" w:eastAsia="仿宋_GB2312" w:hint="eastAsia"/>
          <w:sz w:val="32"/>
          <w:szCs w:val="32"/>
        </w:rPr>
      </w:pPr>
      <w:r>
        <w:rPr>
          <w:rFonts w:ascii="仿宋_GB2312" w:eastAsia="仿宋_GB2312" w:hint="eastAsia"/>
          <w:sz w:val="32"/>
          <w:szCs w:val="32"/>
        </w:rPr>
        <w:lastRenderedPageBreak/>
        <w:t>（3）注重使用：面向校内外，多渠道加强“第二课堂成绩单”的内容宣传、理念传播、用途推广，提高学生的知晓度、应用度以及社会用人单位的认可度。</w:t>
      </w:r>
    </w:p>
    <w:p w:rsidR="00F5729E" w:rsidRDefault="00F5729E" w:rsidP="00F5729E">
      <w:pPr>
        <w:spacing w:line="520" w:lineRule="exact"/>
        <w:ind w:firstLineChars="200" w:firstLine="640"/>
        <w:rPr>
          <w:rFonts w:ascii="仿宋_GB2312" w:eastAsia="仿宋_GB2312" w:hint="eastAsia"/>
          <w:sz w:val="32"/>
          <w:szCs w:val="32"/>
        </w:rPr>
      </w:pPr>
      <w:r>
        <w:rPr>
          <w:rFonts w:ascii="仿宋_GB2312" w:eastAsia="仿宋_GB2312" w:hint="eastAsia"/>
          <w:sz w:val="32"/>
          <w:szCs w:val="32"/>
        </w:rPr>
        <w:t>（三）实施环节</w:t>
      </w:r>
    </w:p>
    <w:p w:rsidR="00F5729E" w:rsidRDefault="00F5729E" w:rsidP="00F5729E">
      <w:pPr>
        <w:spacing w:line="520" w:lineRule="exact"/>
        <w:ind w:firstLineChars="200" w:firstLine="640"/>
        <w:rPr>
          <w:rFonts w:ascii="仿宋_GB2312" w:eastAsia="仿宋_GB2312" w:hint="eastAsia"/>
          <w:sz w:val="32"/>
          <w:szCs w:val="32"/>
        </w:rPr>
      </w:pPr>
      <w:r>
        <w:rPr>
          <w:rFonts w:ascii="仿宋_GB2312" w:eastAsia="仿宋_GB2312" w:hint="eastAsia"/>
          <w:sz w:val="32"/>
          <w:szCs w:val="32"/>
        </w:rPr>
        <w:t>实施“第二课堂成绩单”的有关工作，应包括“厘清工作价值、明确课程内容、建立评价体系、完善运行机制、搭建数据平台、推动学生参与、形成最终产品”等7个实施步骤。</w:t>
      </w:r>
    </w:p>
    <w:p w:rsidR="00F5729E" w:rsidRDefault="00F5729E" w:rsidP="00F5729E">
      <w:pPr>
        <w:spacing w:line="520" w:lineRule="exact"/>
        <w:ind w:firstLineChars="200" w:firstLine="640"/>
        <w:rPr>
          <w:rFonts w:ascii="仿宋_GB2312" w:eastAsia="仿宋_GB2312" w:hint="eastAsia"/>
          <w:sz w:val="32"/>
          <w:szCs w:val="32"/>
        </w:rPr>
      </w:pPr>
      <w:r>
        <w:rPr>
          <w:rFonts w:ascii="仿宋_GB2312" w:eastAsia="仿宋_GB2312" w:hint="eastAsia"/>
          <w:sz w:val="32"/>
          <w:szCs w:val="32"/>
        </w:rPr>
        <w:t>1. 厘清工作价值。第二课堂是对第一课堂之外涉及校园科技文化活动、社会实践、科技竞赛、就业创业等素质教育内容的统称，是高校共青团的主要工作内容。“第二课堂成绩单”的实施基础首先应基于思想引领、素质拓展、权益维护、组织提升等工作领域，梳理我校共青团现有的各项重点工作和传统品牌的实施目标、实施情况、存在不足等，明确各项工作的育人价值。为学校应用型人才培养方式改革最后一公里建设，探索在第二课堂和自我教育环节提供理论和实践的供给。</w:t>
      </w:r>
    </w:p>
    <w:p w:rsidR="00F5729E" w:rsidRDefault="00F5729E" w:rsidP="00F5729E">
      <w:pPr>
        <w:spacing w:line="520" w:lineRule="exact"/>
        <w:ind w:firstLineChars="200" w:firstLine="640"/>
        <w:rPr>
          <w:rFonts w:ascii="仿宋_GB2312" w:eastAsia="仿宋_GB2312" w:hint="eastAsia"/>
          <w:sz w:val="32"/>
          <w:szCs w:val="32"/>
        </w:rPr>
      </w:pPr>
      <w:r>
        <w:rPr>
          <w:rFonts w:ascii="仿宋_GB2312" w:eastAsia="仿宋_GB2312" w:hint="eastAsia"/>
          <w:sz w:val="32"/>
          <w:szCs w:val="32"/>
        </w:rPr>
        <w:t>2. 明确课程内容。参照8大模块（思想政治、实践实习、志愿公益、创新创业、文艺体育、社会工作、技能培训、其它，或结合各二级学院实际制定和增加特色课程模块），对各项工作进行归类。同时，梳理校内各层级团学组织以及其他部门开展的第二课堂活动情况，经科学论证、征求意见等环节，确定可纳入“第二课堂成绩单”的项目。</w:t>
      </w:r>
    </w:p>
    <w:p w:rsidR="00F5729E" w:rsidRDefault="00F5729E" w:rsidP="00F5729E">
      <w:pPr>
        <w:spacing w:line="520" w:lineRule="exact"/>
        <w:ind w:firstLineChars="200" w:firstLine="640"/>
        <w:rPr>
          <w:rFonts w:ascii="仿宋_GB2312" w:eastAsia="仿宋_GB2312" w:hint="eastAsia"/>
          <w:sz w:val="32"/>
          <w:szCs w:val="32"/>
        </w:rPr>
      </w:pPr>
      <w:r>
        <w:rPr>
          <w:rFonts w:ascii="仿宋_GB2312" w:eastAsia="仿宋_GB2312" w:hint="eastAsia"/>
          <w:sz w:val="32"/>
          <w:szCs w:val="32"/>
        </w:rPr>
        <w:t>3. 建立评价体系。根据本单位试点工作实际情况，在记录式、学分式、综合式等不同评价方式中，明确采用何种评价机制。如采用记录式，应针对活动等级、学生参与方式的不同等，明确记录的条件和要求；如采用学分式，应明确课程学分设置的规则、考核方式等；如采用综合式，应探索形成较为客观、科学的评价</w:t>
      </w:r>
      <w:r>
        <w:rPr>
          <w:rFonts w:ascii="仿宋_GB2312" w:eastAsia="仿宋_GB2312" w:hint="eastAsia"/>
          <w:sz w:val="32"/>
          <w:szCs w:val="32"/>
        </w:rPr>
        <w:lastRenderedPageBreak/>
        <w:t>标准。</w:t>
      </w:r>
    </w:p>
    <w:p w:rsidR="00F5729E" w:rsidRDefault="00F5729E" w:rsidP="00F5729E">
      <w:pPr>
        <w:spacing w:line="520" w:lineRule="exact"/>
        <w:ind w:firstLineChars="200" w:firstLine="640"/>
        <w:rPr>
          <w:rFonts w:ascii="仿宋_GB2312" w:eastAsia="仿宋_GB2312" w:hint="eastAsia"/>
          <w:sz w:val="32"/>
          <w:szCs w:val="32"/>
        </w:rPr>
      </w:pPr>
      <w:r>
        <w:rPr>
          <w:rFonts w:ascii="仿宋_GB2312" w:eastAsia="仿宋_GB2312" w:hint="eastAsia"/>
          <w:sz w:val="32"/>
          <w:szCs w:val="32"/>
        </w:rPr>
        <w:t>4. 完善运行机制。研究制定符合本单位特点的“第二课堂成绩单”实施规范和操作细则，建立多部门的沟通机制，成立专门的工作组，在校、院系、班级团组织以及学生组织中组建工作队伍，同时明确课程发布、学生参与、学分审核、问题反馈等事项的职责分工、工作流程和工作标准。</w:t>
      </w:r>
    </w:p>
    <w:p w:rsidR="00F5729E" w:rsidRDefault="00F5729E" w:rsidP="00F5729E">
      <w:pPr>
        <w:spacing w:line="520" w:lineRule="exact"/>
        <w:ind w:firstLineChars="200" w:firstLine="640"/>
        <w:rPr>
          <w:rFonts w:ascii="仿宋_GB2312" w:eastAsia="仿宋_GB2312" w:hint="eastAsia"/>
          <w:sz w:val="32"/>
          <w:szCs w:val="32"/>
        </w:rPr>
      </w:pPr>
      <w:r>
        <w:rPr>
          <w:rFonts w:ascii="仿宋_GB2312" w:eastAsia="仿宋_GB2312" w:hint="eastAsia"/>
          <w:sz w:val="32"/>
          <w:szCs w:val="32"/>
        </w:rPr>
        <w:t>5. 搭建数据平台。</w:t>
      </w:r>
      <w:bookmarkStart w:id="3" w:name="OLE_LINK2"/>
      <w:r>
        <w:rPr>
          <w:rFonts w:ascii="仿宋_GB2312" w:eastAsia="仿宋_GB2312" w:hint="eastAsia"/>
          <w:sz w:val="32"/>
          <w:szCs w:val="32"/>
        </w:rPr>
        <w:t>可使用团中央学校部与学校共青团研究中心开发提供的网络数据管理系统</w:t>
      </w:r>
      <w:bookmarkEnd w:id="3"/>
      <w:r>
        <w:rPr>
          <w:rFonts w:ascii="仿宋_GB2312" w:eastAsia="仿宋_GB2312" w:hint="eastAsia"/>
          <w:sz w:val="32"/>
          <w:szCs w:val="32"/>
        </w:rPr>
        <w:t xml:space="preserve">，针对相关的团学干部等工作人员，进行内容要求、操作流程、审批方式的培训，保证工作的规范性，并注重收集分析后台数据和学生反馈。同时亦可联合本单位技术力量或依托社会资源，开发搭建本单位“第二课堂成绩单”的网络平台，实现工作的信息化运行管理。 </w:t>
      </w:r>
    </w:p>
    <w:p w:rsidR="00F5729E" w:rsidRDefault="00F5729E" w:rsidP="00F5729E">
      <w:pPr>
        <w:spacing w:line="520" w:lineRule="exact"/>
        <w:ind w:firstLineChars="200" w:firstLine="640"/>
        <w:rPr>
          <w:rFonts w:ascii="仿宋_GB2312" w:eastAsia="仿宋_GB2312" w:hint="eastAsia"/>
          <w:sz w:val="32"/>
          <w:szCs w:val="32"/>
        </w:rPr>
      </w:pPr>
      <w:r>
        <w:rPr>
          <w:rFonts w:ascii="仿宋_GB2312" w:eastAsia="仿宋_GB2312" w:hint="eastAsia"/>
          <w:sz w:val="32"/>
          <w:szCs w:val="32"/>
        </w:rPr>
        <w:t>6. 推动学生参与。完成“第二课堂成绩单”的一系列制度建设和平台建设后，要面向学生大力推行，一方面鼓励学生广泛参与“第二课堂成绩单”的各个项目，扩大学生参与面、活动覆盖面；另一方面，推动学生依托网络平台，广泛使用数据管理系统，实时或分阶段地记录、评价学生参与情况。</w:t>
      </w:r>
    </w:p>
    <w:p w:rsidR="00F5729E" w:rsidRDefault="00F5729E" w:rsidP="00F5729E">
      <w:pPr>
        <w:spacing w:line="520" w:lineRule="exact"/>
        <w:ind w:firstLineChars="200" w:firstLine="640"/>
        <w:rPr>
          <w:rFonts w:ascii="仿宋_GB2312" w:eastAsia="仿宋_GB2312" w:hint="eastAsia"/>
          <w:sz w:val="32"/>
          <w:szCs w:val="32"/>
        </w:rPr>
      </w:pPr>
      <w:r>
        <w:rPr>
          <w:rFonts w:ascii="仿宋_GB2312" w:eastAsia="仿宋_GB2312" w:hint="eastAsia"/>
          <w:sz w:val="32"/>
          <w:szCs w:val="32"/>
        </w:rPr>
        <w:t>7. 形成最终产品。按照统一的名称，结合基本的要素，设计制作符合学校特色的“第二课堂成绩单”版式，并实现可通过网络系统自动生成的功能，学生在毕业时可根据需要选择“第二课堂成绩单”打印项目，由学校团委进行权威认证；形成“第二课堂成绩单”的产品后，要加强向社会用人单位进行推广，实现用人单位可查询验证的功能，推动其成为大学生就业的重要参考依据。</w:t>
      </w:r>
    </w:p>
    <w:p w:rsidR="00F5729E" w:rsidRDefault="00F5729E" w:rsidP="00F5729E">
      <w:pPr>
        <w:spacing w:line="520" w:lineRule="exact"/>
        <w:ind w:firstLineChars="200" w:firstLine="640"/>
        <w:rPr>
          <w:rFonts w:ascii="仿宋_GB2312" w:eastAsia="仿宋_GB2312" w:hint="eastAsia"/>
          <w:sz w:val="32"/>
          <w:szCs w:val="32"/>
        </w:rPr>
      </w:pPr>
      <w:r>
        <w:rPr>
          <w:rFonts w:ascii="仿宋_GB2312" w:eastAsia="仿宋_GB2312" w:hint="eastAsia"/>
          <w:sz w:val="32"/>
          <w:szCs w:val="32"/>
        </w:rPr>
        <w:t>三、试点安排</w:t>
      </w:r>
    </w:p>
    <w:p w:rsidR="00F5729E" w:rsidRDefault="00F5729E" w:rsidP="00F5729E">
      <w:pPr>
        <w:spacing w:line="520" w:lineRule="exact"/>
        <w:ind w:firstLineChars="200" w:firstLine="640"/>
        <w:rPr>
          <w:rFonts w:ascii="仿宋_GB2312" w:eastAsia="仿宋_GB2312" w:hint="eastAsia"/>
          <w:sz w:val="32"/>
          <w:szCs w:val="32"/>
        </w:rPr>
      </w:pPr>
      <w:r>
        <w:rPr>
          <w:rFonts w:ascii="仿宋_GB2312" w:eastAsia="仿宋_GB2312" w:hint="eastAsia"/>
          <w:sz w:val="32"/>
          <w:szCs w:val="32"/>
        </w:rPr>
        <w:t>（一）职责分工</w:t>
      </w:r>
    </w:p>
    <w:p w:rsidR="00F5729E" w:rsidRDefault="00F5729E" w:rsidP="00F5729E">
      <w:pPr>
        <w:spacing w:line="520" w:lineRule="exact"/>
        <w:ind w:firstLineChars="200" w:firstLine="640"/>
        <w:rPr>
          <w:rFonts w:ascii="仿宋_GB2312" w:eastAsia="仿宋_GB2312" w:hint="eastAsia"/>
          <w:sz w:val="32"/>
          <w:szCs w:val="32"/>
        </w:rPr>
      </w:pPr>
      <w:r>
        <w:rPr>
          <w:rFonts w:ascii="仿宋_GB2312" w:eastAsia="仿宋_GB2312" w:hint="eastAsia"/>
          <w:sz w:val="32"/>
          <w:szCs w:val="32"/>
        </w:rPr>
        <w:lastRenderedPageBreak/>
        <w:t>“第二课堂成绩单”是一项系统性、长期性工程，要坚持“学校为主、统筹规划、区域协调、分头实施”的原则，既要从团中央、校团委到二级学院分团委（团总支）分层实施、分工协作，明确各级团学组织的工作职责，又要争取党政领导的重视支持、加强与有关部门单位的沟通合作。</w:t>
      </w:r>
    </w:p>
    <w:p w:rsidR="00F5729E" w:rsidRDefault="00F5729E" w:rsidP="00F5729E">
      <w:pPr>
        <w:spacing w:line="520" w:lineRule="exact"/>
        <w:ind w:firstLineChars="200" w:firstLine="640"/>
        <w:rPr>
          <w:rFonts w:ascii="仿宋_GB2312" w:eastAsia="仿宋_GB2312" w:hint="eastAsia"/>
          <w:sz w:val="32"/>
          <w:szCs w:val="32"/>
        </w:rPr>
      </w:pPr>
      <w:r>
        <w:rPr>
          <w:rFonts w:ascii="仿宋_GB2312" w:eastAsia="仿宋_GB2312" w:hint="eastAsia"/>
          <w:sz w:val="32"/>
          <w:szCs w:val="32"/>
        </w:rPr>
        <w:t>1. 校团委的职责。成立“第二课堂成绩单”项目工作组，具体统筹试点工作，对试点单位进行全程跟踪指导，积极协调校内有关部门单位，在政策、经费、资源、技术和咨询帮助等方面给予必要支持；积极协调政府和社会资源，在宏观层面宣传扩大“第二课堂成绩单”的社会知晓度和认可度；依托学校共青团组织开展“第二课堂成绩单”专项理论研究工作，为试点工作提供智力支持；与团中央学校共青团研究中心共同开发“第二课堂成绩单”网络大屏幕管理子系统平台，供各试点单位直接参考，免费使用，同时提供系统全程的维护、运营等；及时总结各试点单位的特色做法和经验，以适当方式进行宣传推广，适时组织召开试点推进会、研讨会等。</w:t>
      </w:r>
    </w:p>
    <w:p w:rsidR="00F5729E" w:rsidRDefault="00F5729E" w:rsidP="00F5729E">
      <w:pPr>
        <w:spacing w:line="520" w:lineRule="exact"/>
        <w:ind w:firstLineChars="200" w:firstLine="640"/>
        <w:rPr>
          <w:rFonts w:ascii="仿宋_GB2312" w:eastAsia="仿宋_GB2312" w:hint="eastAsia"/>
          <w:sz w:val="32"/>
          <w:szCs w:val="32"/>
        </w:rPr>
      </w:pPr>
      <w:r>
        <w:rPr>
          <w:rFonts w:ascii="仿宋_GB2312" w:eastAsia="仿宋_GB2312" w:hint="eastAsia"/>
          <w:sz w:val="32"/>
          <w:szCs w:val="32"/>
        </w:rPr>
        <w:t>2. 试点</w:t>
      </w:r>
      <w:bookmarkStart w:id="4" w:name="OLE_LINK4"/>
      <w:r>
        <w:rPr>
          <w:rFonts w:ascii="仿宋_GB2312" w:eastAsia="仿宋_GB2312" w:hint="eastAsia"/>
          <w:sz w:val="32"/>
          <w:szCs w:val="32"/>
        </w:rPr>
        <w:t>二级学院分团委（团总支）</w:t>
      </w:r>
      <w:bookmarkEnd w:id="4"/>
      <w:r>
        <w:rPr>
          <w:rFonts w:ascii="仿宋_GB2312" w:eastAsia="仿宋_GB2312" w:hint="eastAsia"/>
          <w:sz w:val="32"/>
          <w:szCs w:val="32"/>
        </w:rPr>
        <w:t>的职责。二级学院分团委（团总支）是试点工作的主要实施者，要成立专门工作组，二级学院分团委（团总支）为第一责任人，统筹推进本单位的试点工作；要依照本实施办法的要求，参考有益经验，结合本单位实际，研究制定试点工作的具体操作方案，积极协调本学院内有关力量，在政策、经费、资源等方面给予必要支持；按照实施方案，建课程、建机制、建队伍、建平台、出产品，分步骤推进试点；及时总结归纳试点过程中遇到的问题和经验。</w:t>
      </w:r>
    </w:p>
    <w:p w:rsidR="00F5729E" w:rsidRDefault="00F5729E" w:rsidP="00F5729E">
      <w:pPr>
        <w:spacing w:line="520" w:lineRule="exact"/>
        <w:ind w:firstLineChars="200" w:firstLine="640"/>
        <w:rPr>
          <w:rFonts w:ascii="仿宋_GB2312" w:eastAsia="仿宋_GB2312" w:hint="eastAsia"/>
          <w:sz w:val="32"/>
          <w:szCs w:val="32"/>
        </w:rPr>
      </w:pPr>
      <w:r>
        <w:rPr>
          <w:rFonts w:ascii="仿宋_GB2312" w:eastAsia="仿宋_GB2312" w:hint="eastAsia"/>
          <w:sz w:val="32"/>
          <w:szCs w:val="32"/>
        </w:rPr>
        <w:t>（二）推进步骤</w:t>
      </w:r>
    </w:p>
    <w:p w:rsidR="00F5729E" w:rsidRDefault="00F5729E" w:rsidP="00F5729E">
      <w:pPr>
        <w:spacing w:line="520" w:lineRule="exact"/>
        <w:ind w:firstLineChars="200" w:firstLine="640"/>
        <w:rPr>
          <w:rFonts w:ascii="仿宋_GB2312" w:eastAsia="仿宋_GB2312" w:hint="eastAsia"/>
          <w:sz w:val="32"/>
          <w:szCs w:val="32"/>
        </w:rPr>
      </w:pPr>
      <w:r>
        <w:rPr>
          <w:rFonts w:ascii="仿宋_GB2312" w:eastAsia="仿宋_GB2312" w:hint="eastAsia"/>
          <w:sz w:val="32"/>
          <w:szCs w:val="32"/>
        </w:rPr>
        <w:t>1. 启动试点（</w:t>
      </w:r>
      <w:smartTag w:uri="urn:schemas-microsoft-com:office:smarttags" w:element="chsdate">
        <w:smartTagPr>
          <w:attr w:name="IsROCDate" w:val="False"/>
          <w:attr w:name="IsLunarDate" w:val="False"/>
          <w:attr w:name="Day" w:val="21"/>
          <w:attr w:name="Month" w:val="9"/>
          <w:attr w:name="Year" w:val="2016"/>
        </w:smartTagPr>
        <w:r>
          <w:rPr>
            <w:rFonts w:ascii="仿宋_GB2312" w:eastAsia="仿宋_GB2312" w:hint="eastAsia"/>
            <w:sz w:val="32"/>
            <w:szCs w:val="32"/>
          </w:rPr>
          <w:t>2016年9月21日</w:t>
        </w:r>
      </w:smartTag>
      <w:r>
        <w:rPr>
          <w:rFonts w:ascii="仿宋_GB2312" w:eastAsia="仿宋_GB2312" w:hint="eastAsia"/>
          <w:sz w:val="32"/>
          <w:szCs w:val="32"/>
        </w:rPr>
        <w:t>）：召开试点推进会，下发</w:t>
      </w:r>
      <w:r>
        <w:rPr>
          <w:rFonts w:ascii="仿宋_GB2312" w:eastAsia="仿宋_GB2312" w:hint="eastAsia"/>
          <w:sz w:val="32"/>
          <w:szCs w:val="32"/>
        </w:rPr>
        <w:lastRenderedPageBreak/>
        <w:t>《山东交通学院共青团“第二课堂成绩单”试点工作实施办法》，正式启动试点工作。</w:t>
      </w:r>
    </w:p>
    <w:p w:rsidR="00F5729E" w:rsidRDefault="00F5729E" w:rsidP="00F5729E">
      <w:pPr>
        <w:spacing w:line="520" w:lineRule="exact"/>
        <w:ind w:firstLineChars="200" w:firstLine="640"/>
        <w:rPr>
          <w:rFonts w:ascii="仿宋_GB2312" w:eastAsia="仿宋_GB2312" w:hAnsi="方正楷体简体" w:cs="方正楷体简体" w:hint="eastAsia"/>
          <w:bCs/>
          <w:sz w:val="32"/>
          <w:szCs w:val="32"/>
        </w:rPr>
      </w:pPr>
      <w:r>
        <w:rPr>
          <w:rFonts w:ascii="仿宋_GB2312" w:eastAsia="仿宋_GB2312" w:hint="eastAsia"/>
          <w:bCs/>
          <w:sz w:val="32"/>
          <w:szCs w:val="32"/>
        </w:rPr>
        <w:t>2. 督</w:t>
      </w:r>
      <w:r>
        <w:rPr>
          <w:rFonts w:ascii="仿宋_GB2312" w:eastAsia="仿宋_GB2312" w:hAnsi="方正楷体简体" w:cs="方正楷体简体" w:hint="eastAsia"/>
          <w:bCs/>
          <w:sz w:val="32"/>
          <w:szCs w:val="32"/>
        </w:rPr>
        <w:t>导推动（</w:t>
      </w:r>
      <w:r>
        <w:rPr>
          <w:rFonts w:ascii="仿宋_GB2312" w:eastAsia="仿宋_GB2312" w:hint="eastAsia"/>
          <w:sz w:val="32"/>
          <w:szCs w:val="32"/>
        </w:rPr>
        <w:t>2016年秋冬季学期</w:t>
      </w:r>
      <w:r>
        <w:rPr>
          <w:rFonts w:ascii="仿宋_GB2312" w:eastAsia="仿宋_GB2312" w:hAnsi="方正楷体简体" w:cs="方正楷体简体" w:hint="eastAsia"/>
          <w:bCs/>
          <w:sz w:val="32"/>
          <w:szCs w:val="32"/>
        </w:rPr>
        <w:t>）</w:t>
      </w:r>
      <w:r>
        <w:rPr>
          <w:rFonts w:ascii="仿宋_GB2312" w:eastAsia="仿宋_GB2312" w:hint="eastAsia"/>
          <w:sz w:val="32"/>
          <w:szCs w:val="32"/>
        </w:rPr>
        <w:t>：通过专题调研、院系交流、工作例会等方式，推动试点单位工作开展。研究起草《关于实施山东交通学院共青团“第二课堂成绩单”制度的意见》。</w:t>
      </w:r>
    </w:p>
    <w:p w:rsidR="00F5729E" w:rsidRDefault="00F5729E" w:rsidP="00F5729E">
      <w:pPr>
        <w:spacing w:line="520" w:lineRule="exact"/>
        <w:ind w:firstLineChars="200" w:firstLine="640"/>
        <w:rPr>
          <w:rFonts w:ascii="仿宋_GB2312" w:eastAsia="仿宋_GB2312" w:hint="eastAsia"/>
          <w:sz w:val="32"/>
          <w:szCs w:val="32"/>
        </w:rPr>
      </w:pPr>
      <w:r>
        <w:rPr>
          <w:rFonts w:ascii="仿宋_GB2312" w:eastAsia="仿宋_GB2312" w:hint="eastAsia"/>
          <w:sz w:val="32"/>
          <w:szCs w:val="32"/>
        </w:rPr>
        <w:t>3. 工作总结（201年秋冬学期末）：召开试点工作总结会，交流各二级学院的做法，总结提炼工作模式、机制，就《关于实施山东交通学院共青团“第二课堂成绩单”制度的意见》征求意见、形成共识。</w:t>
      </w:r>
    </w:p>
    <w:p w:rsidR="00F5729E" w:rsidRDefault="00F5729E" w:rsidP="00F5729E">
      <w:pPr>
        <w:spacing w:line="520" w:lineRule="exact"/>
        <w:ind w:firstLineChars="200" w:firstLine="640"/>
        <w:rPr>
          <w:rFonts w:ascii="仿宋_GB2312" w:eastAsia="仿宋_GB2312" w:hint="eastAsia"/>
          <w:sz w:val="32"/>
          <w:szCs w:val="32"/>
        </w:rPr>
      </w:pPr>
      <w:r>
        <w:rPr>
          <w:rFonts w:ascii="仿宋_GB2312" w:eastAsia="仿宋_GB2312" w:hint="eastAsia"/>
          <w:sz w:val="32"/>
          <w:szCs w:val="32"/>
        </w:rPr>
        <w:t>4. 全面推广（2017年春夏学期开学）：争取联合学校相关部门会签下发《关于实施山东交通学院共青团“第二课堂成绩单”制度的意见》，在全校全面推行“第二课堂成绩单”。</w:t>
      </w:r>
    </w:p>
    <w:p w:rsidR="00F5729E" w:rsidRDefault="00F5729E" w:rsidP="00F5729E">
      <w:pPr>
        <w:spacing w:line="520" w:lineRule="exact"/>
        <w:ind w:firstLineChars="200" w:firstLine="640"/>
        <w:rPr>
          <w:rFonts w:ascii="仿宋_GB2312" w:eastAsia="仿宋_GB2312" w:hint="eastAsia"/>
          <w:sz w:val="32"/>
          <w:szCs w:val="32"/>
        </w:rPr>
      </w:pPr>
      <w:r>
        <w:rPr>
          <w:rFonts w:ascii="仿宋_GB2312" w:eastAsia="仿宋_GB2312" w:hint="eastAsia"/>
          <w:sz w:val="32"/>
          <w:szCs w:val="32"/>
        </w:rPr>
        <w:t>（三）工作要求</w:t>
      </w:r>
    </w:p>
    <w:p w:rsidR="00F5729E" w:rsidRDefault="00F5729E" w:rsidP="00F5729E">
      <w:pPr>
        <w:spacing w:line="520" w:lineRule="exact"/>
        <w:ind w:firstLineChars="200" w:firstLine="640"/>
        <w:rPr>
          <w:rFonts w:ascii="仿宋_GB2312" w:eastAsia="仿宋_GB2312" w:hint="eastAsia"/>
          <w:sz w:val="32"/>
          <w:szCs w:val="32"/>
        </w:rPr>
      </w:pPr>
      <w:r>
        <w:rPr>
          <w:rFonts w:ascii="仿宋_GB2312" w:eastAsia="仿宋_GB2312" w:hint="eastAsia"/>
          <w:sz w:val="32"/>
          <w:szCs w:val="32"/>
        </w:rPr>
        <w:t>1. 思想上要提升认识。“第二课堂成绩单”是我校共青团深化改革的龙头项目，各试点单位要从思想认识、责任意识、落实力度等方面给予高度重视，全力推进，严格实行项目责任人负责制，以从严的态度、从实的作风完成好试点工作，为下一阶段在高校的全面推开创造经验、奠定基础。</w:t>
      </w:r>
    </w:p>
    <w:p w:rsidR="00F5729E" w:rsidRDefault="00F5729E" w:rsidP="00F5729E">
      <w:pPr>
        <w:spacing w:line="520" w:lineRule="exact"/>
        <w:ind w:firstLineChars="200" w:firstLine="640"/>
        <w:rPr>
          <w:rFonts w:ascii="仿宋_GB2312" w:eastAsia="仿宋_GB2312" w:hint="eastAsia"/>
          <w:sz w:val="32"/>
          <w:szCs w:val="32"/>
        </w:rPr>
      </w:pPr>
      <w:r>
        <w:rPr>
          <w:rFonts w:ascii="仿宋_GB2312" w:eastAsia="仿宋_GB2312" w:hint="eastAsia"/>
          <w:sz w:val="32"/>
          <w:szCs w:val="32"/>
        </w:rPr>
        <w:t>2. 行动上要有序有力。要统一名称、打造品牌，参与试点单位须统一冠以“山东交通学院共青团‘第二课堂成绩单’”的名称。要集中推行，此次试点原则上可面向本校全体2016及级新入学学生实施。要加强信息沟通，各试点单位须于每个工作月度的15日向校团委提交月度总结与计划。</w:t>
      </w:r>
    </w:p>
    <w:p w:rsidR="00F5729E" w:rsidRDefault="00F5729E" w:rsidP="00F5729E">
      <w:pPr>
        <w:spacing w:line="520" w:lineRule="exact"/>
        <w:ind w:firstLineChars="200" w:firstLine="640"/>
        <w:rPr>
          <w:rFonts w:ascii="仿宋_GB2312" w:eastAsia="仿宋_GB2312" w:hint="eastAsia"/>
          <w:sz w:val="32"/>
          <w:szCs w:val="32"/>
        </w:rPr>
      </w:pPr>
      <w:r>
        <w:rPr>
          <w:rFonts w:ascii="仿宋_GB2312" w:eastAsia="仿宋_GB2312" w:hint="eastAsia"/>
          <w:sz w:val="32"/>
          <w:szCs w:val="32"/>
        </w:rPr>
        <w:t>3. 实施中要注重创新。要在试点工作过程中解放思想、勇于创新，在把握和遵循基本原则的基础上，充分结合本校实际、学生特点、社会需求，发挥主观能动性，探索“第二课堂成绩单”</w:t>
      </w:r>
      <w:r>
        <w:rPr>
          <w:rFonts w:ascii="仿宋_GB2312" w:eastAsia="仿宋_GB2312" w:hint="eastAsia"/>
          <w:sz w:val="32"/>
          <w:szCs w:val="32"/>
        </w:rPr>
        <w:lastRenderedPageBreak/>
        <w:t>的新规律、新实践、新做法，努力形成可传播、能复制、易借鉴的案例经验；同时，鼓励既定试点范围之外的二级学院广泛参与“第二课堂成绩单”的探索实施。</w:t>
      </w:r>
    </w:p>
    <w:p w:rsidR="00984576" w:rsidRDefault="00984576" w:rsidP="00F5729E">
      <w:pPr>
        <w:spacing w:line="520" w:lineRule="exact"/>
        <w:ind w:firstLineChars="200" w:firstLine="640"/>
        <w:rPr>
          <w:rFonts w:ascii="仿宋_GB2312" w:eastAsia="仿宋_GB2312" w:hint="eastAsia"/>
          <w:sz w:val="32"/>
          <w:szCs w:val="32"/>
        </w:rPr>
      </w:pPr>
    </w:p>
    <w:p w:rsidR="00984576" w:rsidRDefault="00984576" w:rsidP="00F5729E">
      <w:pPr>
        <w:spacing w:line="520" w:lineRule="exact"/>
        <w:ind w:firstLineChars="200" w:firstLine="640"/>
        <w:rPr>
          <w:rFonts w:ascii="仿宋_GB2312" w:eastAsia="仿宋_GB2312" w:hint="eastAsia"/>
          <w:sz w:val="32"/>
          <w:szCs w:val="32"/>
        </w:rPr>
      </w:pPr>
    </w:p>
    <w:p w:rsidR="00984576" w:rsidRDefault="00984576" w:rsidP="00F5729E">
      <w:pPr>
        <w:spacing w:line="520" w:lineRule="exact"/>
        <w:ind w:firstLineChars="200" w:firstLine="640"/>
        <w:rPr>
          <w:rFonts w:ascii="仿宋_GB2312" w:eastAsia="仿宋_GB2312" w:hint="eastAsia"/>
          <w:sz w:val="32"/>
          <w:szCs w:val="32"/>
        </w:rPr>
      </w:pPr>
    </w:p>
    <w:p w:rsidR="00984576" w:rsidRDefault="00984576" w:rsidP="00F5729E">
      <w:pPr>
        <w:spacing w:line="520" w:lineRule="exact"/>
        <w:ind w:firstLineChars="200" w:firstLine="640"/>
        <w:rPr>
          <w:rFonts w:ascii="仿宋_GB2312" w:eastAsia="仿宋_GB2312" w:hint="eastAsia"/>
          <w:sz w:val="32"/>
          <w:szCs w:val="32"/>
        </w:rPr>
      </w:pPr>
    </w:p>
    <w:p w:rsidR="00984576" w:rsidRDefault="00984576" w:rsidP="00F5729E">
      <w:pPr>
        <w:spacing w:line="520" w:lineRule="exact"/>
        <w:ind w:firstLineChars="200" w:firstLine="640"/>
        <w:rPr>
          <w:rFonts w:ascii="仿宋_GB2312" w:eastAsia="仿宋_GB2312" w:hint="eastAsia"/>
          <w:sz w:val="32"/>
          <w:szCs w:val="32"/>
        </w:rPr>
      </w:pPr>
    </w:p>
    <w:p w:rsidR="00984576" w:rsidRDefault="00984576" w:rsidP="00F5729E">
      <w:pPr>
        <w:spacing w:line="520" w:lineRule="exact"/>
        <w:ind w:firstLineChars="200" w:firstLine="640"/>
        <w:rPr>
          <w:rFonts w:ascii="仿宋_GB2312" w:eastAsia="仿宋_GB2312" w:hint="eastAsia"/>
          <w:sz w:val="32"/>
          <w:szCs w:val="32"/>
        </w:rPr>
      </w:pPr>
    </w:p>
    <w:p w:rsidR="00984576" w:rsidRDefault="00984576" w:rsidP="00F5729E">
      <w:pPr>
        <w:spacing w:line="520" w:lineRule="exact"/>
        <w:ind w:firstLineChars="200" w:firstLine="640"/>
        <w:rPr>
          <w:rFonts w:ascii="仿宋_GB2312" w:eastAsia="仿宋_GB2312" w:hint="eastAsia"/>
          <w:sz w:val="32"/>
          <w:szCs w:val="32"/>
        </w:rPr>
      </w:pPr>
    </w:p>
    <w:p w:rsidR="00984576" w:rsidRDefault="00984576" w:rsidP="00F5729E">
      <w:pPr>
        <w:spacing w:line="520" w:lineRule="exact"/>
        <w:ind w:firstLineChars="200" w:firstLine="640"/>
        <w:rPr>
          <w:rFonts w:ascii="仿宋_GB2312" w:eastAsia="仿宋_GB2312" w:hint="eastAsia"/>
          <w:sz w:val="32"/>
          <w:szCs w:val="32"/>
        </w:rPr>
      </w:pPr>
    </w:p>
    <w:p w:rsidR="00984576" w:rsidRDefault="00984576" w:rsidP="00F5729E">
      <w:pPr>
        <w:spacing w:line="520" w:lineRule="exact"/>
        <w:ind w:firstLineChars="200" w:firstLine="640"/>
        <w:rPr>
          <w:rFonts w:ascii="仿宋_GB2312" w:eastAsia="仿宋_GB2312" w:hint="eastAsia"/>
          <w:sz w:val="32"/>
          <w:szCs w:val="32"/>
        </w:rPr>
      </w:pPr>
    </w:p>
    <w:p w:rsidR="00984576" w:rsidRDefault="00984576" w:rsidP="00F5729E">
      <w:pPr>
        <w:spacing w:line="520" w:lineRule="exact"/>
        <w:ind w:firstLineChars="200" w:firstLine="640"/>
        <w:rPr>
          <w:rFonts w:ascii="仿宋_GB2312" w:eastAsia="仿宋_GB2312" w:hint="eastAsia"/>
          <w:sz w:val="32"/>
          <w:szCs w:val="32"/>
        </w:rPr>
      </w:pPr>
    </w:p>
    <w:p w:rsidR="00984576" w:rsidRDefault="00984576" w:rsidP="00F5729E">
      <w:pPr>
        <w:spacing w:line="520" w:lineRule="exact"/>
        <w:ind w:firstLineChars="200" w:firstLine="640"/>
        <w:rPr>
          <w:rFonts w:ascii="仿宋_GB2312" w:eastAsia="仿宋_GB2312" w:hint="eastAsia"/>
          <w:sz w:val="32"/>
          <w:szCs w:val="32"/>
        </w:rPr>
      </w:pPr>
    </w:p>
    <w:p w:rsidR="00984576" w:rsidRDefault="00984576" w:rsidP="00F5729E">
      <w:pPr>
        <w:spacing w:line="520" w:lineRule="exact"/>
        <w:ind w:firstLineChars="200" w:firstLine="640"/>
        <w:rPr>
          <w:rFonts w:ascii="仿宋_GB2312" w:eastAsia="仿宋_GB2312" w:hint="eastAsia"/>
          <w:sz w:val="32"/>
          <w:szCs w:val="32"/>
        </w:rPr>
      </w:pPr>
    </w:p>
    <w:p w:rsidR="00984576" w:rsidRDefault="00984576" w:rsidP="00F5729E">
      <w:pPr>
        <w:spacing w:line="520" w:lineRule="exact"/>
        <w:ind w:firstLineChars="200" w:firstLine="640"/>
        <w:rPr>
          <w:rFonts w:ascii="仿宋_GB2312" w:eastAsia="仿宋_GB2312" w:hint="eastAsia"/>
          <w:sz w:val="32"/>
          <w:szCs w:val="32"/>
        </w:rPr>
      </w:pPr>
    </w:p>
    <w:p w:rsidR="00984576" w:rsidRDefault="00984576" w:rsidP="00F5729E">
      <w:pPr>
        <w:spacing w:line="520" w:lineRule="exact"/>
        <w:ind w:firstLineChars="200" w:firstLine="640"/>
        <w:rPr>
          <w:rFonts w:ascii="仿宋_GB2312" w:eastAsia="仿宋_GB2312" w:hint="eastAsia"/>
          <w:sz w:val="32"/>
          <w:szCs w:val="32"/>
        </w:rPr>
      </w:pPr>
    </w:p>
    <w:p w:rsidR="00984576" w:rsidRDefault="00984576" w:rsidP="00F5729E">
      <w:pPr>
        <w:spacing w:line="520" w:lineRule="exact"/>
        <w:ind w:firstLineChars="200" w:firstLine="640"/>
        <w:rPr>
          <w:rFonts w:ascii="仿宋_GB2312" w:eastAsia="仿宋_GB2312" w:hint="eastAsia"/>
          <w:sz w:val="32"/>
          <w:szCs w:val="32"/>
        </w:rPr>
      </w:pPr>
    </w:p>
    <w:p w:rsidR="00984576" w:rsidRDefault="00984576" w:rsidP="00F5729E">
      <w:pPr>
        <w:spacing w:line="520" w:lineRule="exact"/>
        <w:ind w:firstLineChars="200" w:firstLine="640"/>
        <w:rPr>
          <w:rFonts w:ascii="仿宋_GB2312" w:eastAsia="仿宋_GB2312" w:hint="eastAsia"/>
          <w:sz w:val="32"/>
          <w:szCs w:val="32"/>
        </w:rPr>
      </w:pPr>
    </w:p>
    <w:p w:rsidR="00984576" w:rsidRDefault="00984576" w:rsidP="00F5729E">
      <w:pPr>
        <w:spacing w:line="520" w:lineRule="exact"/>
        <w:ind w:firstLineChars="200" w:firstLine="640"/>
        <w:rPr>
          <w:rFonts w:ascii="仿宋_GB2312" w:eastAsia="仿宋_GB2312" w:hint="eastAsia"/>
          <w:sz w:val="32"/>
          <w:szCs w:val="32"/>
        </w:rPr>
      </w:pPr>
    </w:p>
    <w:p w:rsidR="00984576" w:rsidRDefault="00984576" w:rsidP="00F5729E">
      <w:pPr>
        <w:spacing w:line="520" w:lineRule="exact"/>
        <w:ind w:firstLineChars="200" w:firstLine="640"/>
        <w:rPr>
          <w:rFonts w:ascii="仿宋_GB2312" w:eastAsia="仿宋_GB2312" w:hint="eastAsia"/>
          <w:sz w:val="32"/>
          <w:szCs w:val="32"/>
        </w:rPr>
      </w:pPr>
    </w:p>
    <w:p w:rsidR="00984576" w:rsidRDefault="00984576" w:rsidP="00F5729E">
      <w:pPr>
        <w:spacing w:line="520" w:lineRule="exact"/>
        <w:ind w:firstLineChars="200" w:firstLine="640"/>
        <w:rPr>
          <w:rFonts w:ascii="仿宋_GB2312" w:eastAsia="仿宋_GB2312" w:hint="eastAsia"/>
          <w:sz w:val="32"/>
          <w:szCs w:val="32"/>
        </w:rPr>
      </w:pPr>
    </w:p>
    <w:p w:rsidR="00984576" w:rsidRDefault="00984576" w:rsidP="00F5729E">
      <w:pPr>
        <w:spacing w:line="520" w:lineRule="exact"/>
        <w:ind w:firstLineChars="200" w:firstLine="640"/>
        <w:rPr>
          <w:rFonts w:ascii="仿宋_GB2312" w:eastAsia="仿宋_GB2312" w:hint="eastAsia"/>
          <w:sz w:val="32"/>
          <w:szCs w:val="32"/>
        </w:rPr>
      </w:pPr>
    </w:p>
    <w:p w:rsidR="00984576" w:rsidRDefault="00984576" w:rsidP="00F5729E">
      <w:pPr>
        <w:spacing w:line="520" w:lineRule="exact"/>
        <w:ind w:firstLineChars="200" w:firstLine="640"/>
        <w:rPr>
          <w:rFonts w:ascii="仿宋_GB2312" w:eastAsia="仿宋_GB2312" w:hint="eastAsia"/>
          <w:sz w:val="32"/>
          <w:szCs w:val="32"/>
        </w:rPr>
      </w:pPr>
    </w:p>
    <w:tbl>
      <w:tblPr>
        <w:tblW w:w="0" w:type="auto"/>
        <w:tblBorders>
          <w:bottom w:val="single" w:sz="4" w:space="0" w:color="auto"/>
          <w:insideH w:val="single" w:sz="4" w:space="0" w:color="auto"/>
          <w:insideV w:val="single" w:sz="4" w:space="0" w:color="auto"/>
        </w:tblBorders>
        <w:tblLayout w:type="fixed"/>
        <w:tblLook w:val="0000"/>
      </w:tblPr>
      <w:tblGrid>
        <w:gridCol w:w="9066"/>
      </w:tblGrid>
      <w:tr w:rsidR="009D579D" w:rsidTr="00D34F5D">
        <w:trPr>
          <w:trHeight w:val="621"/>
        </w:trPr>
        <w:tc>
          <w:tcPr>
            <w:tcW w:w="9066" w:type="dxa"/>
            <w:tcBorders>
              <w:top w:val="single" w:sz="4" w:space="0" w:color="auto"/>
              <w:bottom w:val="single" w:sz="4" w:space="0" w:color="auto"/>
            </w:tcBorders>
            <w:vAlign w:val="bottom"/>
          </w:tcPr>
          <w:p w:rsidR="009D579D" w:rsidRDefault="009D579D" w:rsidP="00984576">
            <w:pPr>
              <w:spacing w:line="560" w:lineRule="exact"/>
              <w:ind w:firstLineChars="100" w:firstLine="280"/>
              <w:rPr>
                <w:rFonts w:ascii="仿宋_GB2312" w:eastAsia="仿宋_GB2312"/>
                <w:sz w:val="32"/>
                <w:szCs w:val="32"/>
              </w:rPr>
            </w:pPr>
            <w:r>
              <w:rPr>
                <w:rFonts w:ascii="仿宋_GB2312" w:eastAsia="仿宋_GB2312" w:cs="仿宋_GB2312"/>
                <w:sz w:val="28"/>
                <w:szCs w:val="28"/>
              </w:rPr>
              <w:t>共青团山东交通学院委员会</w:t>
            </w:r>
            <w:r>
              <w:rPr>
                <w:rFonts w:ascii="仿宋_GB2312" w:eastAsia="仿宋_GB2312" w:cs="仿宋_GB2312"/>
                <w:sz w:val="32"/>
                <w:szCs w:val="32"/>
              </w:rPr>
              <w:t xml:space="preserve">         </w:t>
            </w:r>
            <w:r>
              <w:rPr>
                <w:rFonts w:ascii="仿宋_GB2312" w:eastAsia="仿宋_GB2312" w:cs="仿宋_GB2312" w:hint="eastAsia"/>
                <w:sz w:val="32"/>
                <w:szCs w:val="32"/>
              </w:rPr>
              <w:t xml:space="preserve">  </w:t>
            </w:r>
            <w:r>
              <w:rPr>
                <w:rFonts w:ascii="仿宋_GB2312" w:eastAsia="仿宋_GB2312" w:cs="仿宋_GB2312"/>
                <w:sz w:val="32"/>
                <w:szCs w:val="32"/>
              </w:rPr>
              <w:t xml:space="preserve"> </w:t>
            </w:r>
            <w:r>
              <w:rPr>
                <w:rFonts w:ascii="仿宋_GB2312" w:eastAsia="仿宋_GB2312" w:cs="仿宋_GB2312" w:hint="eastAsia"/>
                <w:sz w:val="32"/>
                <w:szCs w:val="32"/>
              </w:rPr>
              <w:t xml:space="preserve">    </w:t>
            </w:r>
            <w:r>
              <w:rPr>
                <w:rFonts w:ascii="仿宋_GB2312" w:eastAsia="仿宋_GB2312" w:cs="仿宋_GB2312"/>
                <w:sz w:val="24"/>
              </w:rPr>
              <w:t>20</w:t>
            </w:r>
            <w:r>
              <w:rPr>
                <w:rFonts w:ascii="仿宋_GB2312" w:eastAsia="仿宋_GB2312" w:cs="仿宋_GB2312" w:hint="eastAsia"/>
                <w:sz w:val="24"/>
              </w:rPr>
              <w:t>16</w:t>
            </w:r>
            <w:r>
              <w:rPr>
                <w:rFonts w:ascii="仿宋_GB2312" w:eastAsia="仿宋_GB2312" w:cs="仿宋_GB2312"/>
                <w:sz w:val="24"/>
              </w:rPr>
              <w:t>年</w:t>
            </w:r>
            <w:r w:rsidR="00876B9F">
              <w:rPr>
                <w:rFonts w:ascii="仿宋_GB2312" w:eastAsia="仿宋_GB2312" w:cs="仿宋_GB2312" w:hint="eastAsia"/>
                <w:sz w:val="24"/>
              </w:rPr>
              <w:t>9</w:t>
            </w:r>
            <w:r>
              <w:rPr>
                <w:rFonts w:ascii="仿宋_GB2312" w:eastAsia="仿宋_GB2312" w:cs="仿宋_GB2312"/>
                <w:sz w:val="24"/>
              </w:rPr>
              <w:t>月</w:t>
            </w:r>
            <w:r w:rsidR="00876B9F">
              <w:rPr>
                <w:rFonts w:ascii="仿宋_GB2312" w:eastAsia="仿宋_GB2312" w:cs="仿宋_GB2312" w:hint="eastAsia"/>
                <w:sz w:val="24"/>
              </w:rPr>
              <w:t>27</w:t>
            </w:r>
            <w:r>
              <w:rPr>
                <w:rFonts w:ascii="仿宋_GB2312" w:eastAsia="仿宋_GB2312" w:cs="仿宋_GB2312"/>
                <w:sz w:val="24"/>
              </w:rPr>
              <w:t>日印发</w:t>
            </w:r>
          </w:p>
        </w:tc>
      </w:tr>
    </w:tbl>
    <w:p w:rsidR="009D579D" w:rsidRDefault="00876B9F" w:rsidP="009D579D">
      <w:pPr>
        <w:spacing w:line="520" w:lineRule="exact"/>
        <w:ind w:right="720" w:firstLineChars="450" w:firstLine="1080"/>
        <w:rPr>
          <w:rFonts w:ascii="仿宋_GB2312" w:eastAsia="仿宋_GB2312"/>
          <w:sz w:val="24"/>
        </w:rPr>
      </w:pPr>
      <w:r>
        <w:rPr>
          <w:rFonts w:ascii="仿宋_GB2312" w:eastAsia="仿宋_GB2312" w:cs="仿宋_GB2312" w:hint="eastAsia"/>
          <w:sz w:val="24"/>
        </w:rPr>
        <w:t>校对：高翔</w:t>
      </w:r>
      <w:r w:rsidR="009D579D">
        <w:rPr>
          <w:rFonts w:ascii="仿宋_GB2312" w:eastAsia="仿宋_GB2312" w:cs="仿宋_GB2312" w:hint="eastAsia"/>
          <w:sz w:val="24"/>
        </w:rPr>
        <w:t xml:space="preserve">                                       </w:t>
      </w:r>
      <w:r w:rsidR="009D579D">
        <w:rPr>
          <w:rFonts w:ascii="仿宋_GB2312" w:eastAsia="仿宋_GB2312" w:cs="仿宋_GB2312"/>
          <w:sz w:val="24"/>
        </w:rPr>
        <w:t>共印3份</w:t>
      </w:r>
    </w:p>
    <w:p w:rsidR="004F514B" w:rsidRDefault="004F514B"/>
    <w:sectPr w:rsidR="004F514B" w:rsidSect="00D417E4">
      <w:headerReference w:type="default" r:id="rId7"/>
      <w:pgSz w:w="11906" w:h="16838"/>
      <w:pgMar w:top="1440" w:right="1418" w:bottom="1440" w:left="1418" w:header="851" w:footer="992" w:gutter="0"/>
      <w:pgBorders>
        <w:top w:val="none" w:sz="0" w:space="1" w:color="auto"/>
        <w:left w:val="none" w:sz="0" w:space="4" w:color="auto"/>
        <w:bottom w:val="none" w:sz="0" w:space="1" w:color="auto"/>
        <w:right w:val="none" w:sz="0" w:space="4" w:color="auto"/>
      </w:pgBorders>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7C7D" w:rsidRDefault="000B7C7D">
      <w:r>
        <w:separator/>
      </w:r>
    </w:p>
  </w:endnote>
  <w:endnote w:type="continuationSeparator" w:id="1">
    <w:p w:rsidR="000B7C7D" w:rsidRDefault="000B7C7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大标宋简体">
    <w:altName w:val="微软雅黑"/>
    <w:panose1 w:val="00000000000000000000"/>
    <w:charset w:val="86"/>
    <w:family w:val="auto"/>
    <w:notTrueType/>
    <w:pitch w:val="default"/>
    <w:sig w:usb0="00000001" w:usb1="080E0000" w:usb2="00000010" w:usb3="00000000" w:csb0="00040000" w:csb1="00000000"/>
  </w:font>
  <w:font w:name="方正楷体简体">
    <w:altName w:val="宋体"/>
    <w:panose1 w:val="00000000000000000000"/>
    <w:charset w:val="86"/>
    <w:family w:val="script"/>
    <w:notTrueType/>
    <w:pitch w:val="default"/>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7C7D" w:rsidRDefault="000B7C7D">
      <w:r>
        <w:separator/>
      </w:r>
    </w:p>
  </w:footnote>
  <w:footnote w:type="continuationSeparator" w:id="1">
    <w:p w:rsidR="000B7C7D" w:rsidRDefault="000B7C7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514B" w:rsidRDefault="004F514B">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17410"/>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7EFC593B"/>
    <w:rsid w:val="000175E9"/>
    <w:rsid w:val="000B7C7D"/>
    <w:rsid w:val="000F6A65"/>
    <w:rsid w:val="00135E91"/>
    <w:rsid w:val="0020098D"/>
    <w:rsid w:val="0024590D"/>
    <w:rsid w:val="00271E61"/>
    <w:rsid w:val="0028035E"/>
    <w:rsid w:val="002B7FA8"/>
    <w:rsid w:val="004131EE"/>
    <w:rsid w:val="004F514B"/>
    <w:rsid w:val="006318F1"/>
    <w:rsid w:val="006D14F3"/>
    <w:rsid w:val="00876B9F"/>
    <w:rsid w:val="008B12AC"/>
    <w:rsid w:val="009375F2"/>
    <w:rsid w:val="00984576"/>
    <w:rsid w:val="009D579D"/>
    <w:rsid w:val="00AE12B9"/>
    <w:rsid w:val="00B04F21"/>
    <w:rsid w:val="00C8163D"/>
    <w:rsid w:val="00D417E4"/>
    <w:rsid w:val="00F5729E"/>
    <w:rsid w:val="00F64863"/>
    <w:rsid w:val="00FD0696"/>
    <w:rsid w:val="7EFC593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martTagType w:namespaceuri="urn:schemas-microsoft-com:office:smarttags" w:name="chmetcnv"/>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417E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417E4"/>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4">
    <w:name w:val="Table Grid"/>
    <w:basedOn w:val="a1"/>
    <w:rsid w:val="00D417E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er"/>
    <w:basedOn w:val="a"/>
    <w:link w:val="Char"/>
    <w:rsid w:val="009375F2"/>
    <w:pPr>
      <w:tabs>
        <w:tab w:val="center" w:pos="4153"/>
        <w:tab w:val="right" w:pos="8306"/>
      </w:tabs>
      <w:snapToGrid w:val="0"/>
      <w:jc w:val="left"/>
    </w:pPr>
    <w:rPr>
      <w:sz w:val="18"/>
      <w:szCs w:val="18"/>
    </w:rPr>
  </w:style>
  <w:style w:type="character" w:customStyle="1" w:styleId="Char">
    <w:name w:val="页脚 Char"/>
    <w:basedOn w:val="a0"/>
    <w:link w:val="a5"/>
    <w:rsid w:val="009375F2"/>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4">
    <w:name w:val="Table Grid"/>
    <w:basedOn w:val="a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er"/>
    <w:basedOn w:val="a"/>
    <w:link w:val="Char"/>
    <w:rsid w:val="009375F2"/>
    <w:pPr>
      <w:tabs>
        <w:tab w:val="center" w:pos="4153"/>
        <w:tab w:val="right" w:pos="8306"/>
      </w:tabs>
      <w:snapToGrid w:val="0"/>
      <w:jc w:val="left"/>
    </w:pPr>
    <w:rPr>
      <w:sz w:val="18"/>
      <w:szCs w:val="18"/>
    </w:rPr>
  </w:style>
  <w:style w:type="character" w:customStyle="1" w:styleId="Char">
    <w:name w:val="页脚 Char"/>
    <w:basedOn w:val="a0"/>
    <w:link w:val="a5"/>
    <w:rsid w:val="009375F2"/>
    <w:rPr>
      <w:kern w:val="2"/>
      <w:sz w:val="18"/>
      <w:szCs w:val="18"/>
    </w:rPr>
  </w:style>
</w:styles>
</file>

<file path=word/webSettings.xml><?xml version="1.0" encoding="utf-8"?>
<w:webSettings xmlns:r="http://schemas.openxmlformats.org/officeDocument/2006/relationships" xmlns:w="http://schemas.openxmlformats.org/wordprocessingml/2006/main">
  <w:divs>
    <w:div w:id="18519932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11</Pages>
  <Words>950</Words>
  <Characters>5421</Characters>
  <Application>Microsoft Office Word</Application>
  <DocSecurity>0</DocSecurity>
  <Lines>45</Lines>
  <Paragraphs>12</Paragraphs>
  <ScaleCrop>false</ScaleCrop>
  <Company/>
  <LinksUpToDate>false</LinksUpToDate>
  <CharactersWithSpaces>6359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小方</dc:creator>
  <cp:lastModifiedBy>微软用户</cp:lastModifiedBy>
  <cp:revision>13</cp:revision>
  <dcterms:created xsi:type="dcterms:W3CDTF">2016-06-14T08:13:00Z</dcterms:created>
  <dcterms:modified xsi:type="dcterms:W3CDTF">2016-09-27T01:18:00Z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2052-10.1.0.5777</vt:lpwstr>
  </property>
</Properties>
</file>